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26F" w:rsidRPr="0030626F" w:rsidRDefault="0030626F" w:rsidP="0030626F">
      <w:pPr>
        <w:tabs>
          <w:tab w:val="left" w:pos="6015"/>
        </w:tabs>
        <w:suppressAutoHyphens/>
        <w:spacing w:after="0" w:line="240" w:lineRule="auto"/>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noProof/>
          <w:sz w:val="24"/>
          <w:szCs w:val="24"/>
          <w:lang w:eastAsia="ru-RU"/>
        </w:rPr>
        <w:drawing>
          <wp:inline distT="0" distB="0" distL="0" distR="0">
            <wp:extent cx="819150" cy="1133475"/>
            <wp:effectExtent l="0" t="0" r="0" b="9525"/>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133475"/>
                    </a:xfrm>
                    <a:prstGeom prst="rect">
                      <a:avLst/>
                    </a:prstGeom>
                    <a:noFill/>
                    <a:ln>
                      <a:noFill/>
                    </a:ln>
                  </pic:spPr>
                </pic:pic>
              </a:graphicData>
            </a:graphic>
          </wp:inline>
        </w:drawing>
      </w:r>
      <w:r w:rsidRPr="0030626F">
        <w:rPr>
          <w:rFonts w:ascii="Times New Roman" w:eastAsia="Times New Roman" w:hAnsi="Times New Roman" w:cs="Times New Roman"/>
          <w:sz w:val="20"/>
          <w:szCs w:val="20"/>
          <w:lang w:eastAsia="ar-SA"/>
        </w:rPr>
        <w:tab/>
      </w:r>
    </w:p>
    <w:p w:rsidR="0030626F" w:rsidRPr="0030626F" w:rsidRDefault="0030626F" w:rsidP="0030626F">
      <w:pPr>
        <w:suppressAutoHyphens/>
        <w:spacing w:after="0" w:line="240" w:lineRule="auto"/>
        <w:ind w:right="-54"/>
        <w:rPr>
          <w:rFonts w:ascii="Arial" w:eastAsia="Times New Roman" w:hAnsi="Arial" w:cs="Arial"/>
          <w:b/>
          <w:bCs/>
          <w:sz w:val="6"/>
          <w:szCs w:val="24"/>
          <w:lang w:eastAsia="ar-SA"/>
        </w:rPr>
      </w:pPr>
    </w:p>
    <w:p w:rsidR="0030626F" w:rsidRPr="0030626F" w:rsidRDefault="0030626F" w:rsidP="0030626F">
      <w:pPr>
        <w:suppressAutoHyphens/>
        <w:spacing w:after="0" w:line="240" w:lineRule="auto"/>
        <w:ind w:right="-54"/>
        <w:rPr>
          <w:rFonts w:ascii="Arial" w:eastAsia="Times New Roman" w:hAnsi="Arial" w:cs="Arial"/>
          <w:b/>
          <w:bCs/>
          <w:sz w:val="6"/>
          <w:szCs w:val="24"/>
          <w:lang w:eastAsia="ar-SA"/>
        </w:rPr>
      </w:pPr>
    </w:p>
    <w:p w:rsidR="0030626F" w:rsidRPr="0030626F" w:rsidRDefault="0030626F" w:rsidP="0030626F">
      <w:pPr>
        <w:suppressAutoHyphens/>
        <w:spacing w:after="0" w:line="240" w:lineRule="auto"/>
        <w:jc w:val="center"/>
        <w:rPr>
          <w:rFonts w:ascii="Times New Roman" w:eastAsia="Times New Roman" w:hAnsi="Times New Roman" w:cs="Times New Roman"/>
          <w:b/>
          <w:sz w:val="24"/>
          <w:szCs w:val="24"/>
          <w:lang w:eastAsia="ar-SA"/>
        </w:rPr>
      </w:pPr>
      <w:r w:rsidRPr="0030626F">
        <w:rPr>
          <w:rFonts w:ascii="Times New Roman" w:eastAsia="Times New Roman" w:hAnsi="Times New Roman" w:cs="Times New Roman"/>
          <w:b/>
          <w:sz w:val="24"/>
          <w:szCs w:val="24"/>
          <w:lang w:eastAsia="ar-SA"/>
        </w:rPr>
        <w:t>Контрольно-счетная комиссия</w:t>
      </w:r>
    </w:p>
    <w:p w:rsidR="0030626F" w:rsidRPr="0030626F" w:rsidRDefault="0030626F" w:rsidP="0030626F">
      <w:pPr>
        <w:suppressAutoHyphens/>
        <w:spacing w:after="0" w:line="240" w:lineRule="auto"/>
        <w:jc w:val="center"/>
        <w:rPr>
          <w:rFonts w:ascii="Times New Roman" w:eastAsia="Times New Roman" w:hAnsi="Times New Roman" w:cs="Times New Roman"/>
          <w:b/>
          <w:sz w:val="24"/>
          <w:szCs w:val="24"/>
          <w:lang w:eastAsia="ar-SA"/>
        </w:rPr>
      </w:pPr>
      <w:r w:rsidRPr="0030626F">
        <w:rPr>
          <w:rFonts w:ascii="Times New Roman" w:eastAsia="Times New Roman" w:hAnsi="Times New Roman" w:cs="Times New Roman"/>
          <w:b/>
          <w:sz w:val="24"/>
          <w:szCs w:val="24"/>
          <w:lang w:eastAsia="ar-SA"/>
        </w:rPr>
        <w:t>городского округа город Михайловка</w:t>
      </w:r>
    </w:p>
    <w:p w:rsidR="0030626F" w:rsidRPr="0030626F" w:rsidRDefault="0030626F" w:rsidP="0030626F">
      <w:pPr>
        <w:suppressAutoHyphens/>
        <w:spacing w:after="0" w:line="240" w:lineRule="auto"/>
        <w:jc w:val="center"/>
        <w:rPr>
          <w:rFonts w:ascii="Times New Roman" w:eastAsia="Times New Roman" w:hAnsi="Times New Roman" w:cs="Times New Roman"/>
          <w:b/>
          <w:sz w:val="24"/>
          <w:szCs w:val="24"/>
          <w:lang w:eastAsia="ar-SA"/>
        </w:rPr>
      </w:pPr>
    </w:p>
    <w:p w:rsidR="0030626F" w:rsidRPr="0030626F" w:rsidRDefault="0030626F" w:rsidP="0030626F">
      <w:pPr>
        <w:suppressAutoHyphens/>
        <w:spacing w:after="0" w:line="240" w:lineRule="auto"/>
        <w:jc w:val="center"/>
        <w:rPr>
          <w:rFonts w:ascii="Times New Roman" w:eastAsia="Times New Roman" w:hAnsi="Times New Roman" w:cs="Times New Roman"/>
          <w:b/>
          <w:sz w:val="24"/>
          <w:szCs w:val="24"/>
          <w:lang w:eastAsia="ar-SA"/>
        </w:rPr>
      </w:pPr>
      <w:r w:rsidRPr="0030626F">
        <w:rPr>
          <w:rFonts w:ascii="Times New Roman" w:eastAsia="Times New Roman" w:hAnsi="Times New Roman" w:cs="Times New Roman"/>
          <w:b/>
          <w:sz w:val="24"/>
          <w:szCs w:val="24"/>
          <w:lang w:eastAsia="ar-SA"/>
        </w:rPr>
        <w:t>ЭКСПЕРТНОЕ ЗАКЛЮЧЕНИЕ</w:t>
      </w:r>
    </w:p>
    <w:p w:rsidR="0030626F" w:rsidRPr="0030626F" w:rsidRDefault="0030626F" w:rsidP="0030626F">
      <w:pPr>
        <w:suppressAutoHyphens/>
        <w:spacing w:after="0" w:line="240" w:lineRule="auto"/>
        <w:jc w:val="center"/>
        <w:rPr>
          <w:rFonts w:ascii="Arial" w:eastAsia="Times New Roman" w:hAnsi="Arial" w:cs="Arial"/>
          <w:b/>
          <w:sz w:val="16"/>
          <w:szCs w:val="16"/>
          <w:lang w:eastAsia="ar-SA"/>
        </w:rPr>
      </w:pPr>
    </w:p>
    <w:p w:rsidR="0030626F" w:rsidRPr="0030626F" w:rsidRDefault="0030626F" w:rsidP="0030626F">
      <w:pPr>
        <w:suppressAutoHyphens/>
        <w:spacing w:after="0" w:line="240" w:lineRule="auto"/>
        <w:jc w:val="center"/>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36-12/12/2016 г.</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p>
    <w:p w:rsidR="0030626F" w:rsidRPr="0030626F" w:rsidRDefault="0030626F" w:rsidP="0030626F">
      <w:pPr>
        <w:suppressAutoHyphens/>
        <w:spacing w:after="0" w:line="240" w:lineRule="auto"/>
        <w:jc w:val="center"/>
        <w:rPr>
          <w:rFonts w:ascii="Times New Roman" w:eastAsia="Times New Roman" w:hAnsi="Times New Roman" w:cs="Times New Roman"/>
          <w:b/>
          <w:sz w:val="24"/>
          <w:szCs w:val="24"/>
          <w:lang w:eastAsia="ar-SA"/>
        </w:rPr>
      </w:pPr>
      <w:r w:rsidRPr="0030626F">
        <w:rPr>
          <w:rFonts w:ascii="Times New Roman" w:eastAsia="Times New Roman" w:hAnsi="Times New Roman" w:cs="Times New Roman"/>
          <w:b/>
          <w:sz w:val="24"/>
          <w:szCs w:val="24"/>
          <w:lang w:eastAsia="ar-SA"/>
        </w:rPr>
        <w:t xml:space="preserve">             к  проекту решения Михайловской городской Думы </w:t>
      </w:r>
    </w:p>
    <w:p w:rsidR="0030626F" w:rsidRPr="0030626F" w:rsidRDefault="0030626F" w:rsidP="0030626F">
      <w:pPr>
        <w:suppressAutoHyphens/>
        <w:spacing w:after="0" w:line="240" w:lineRule="auto"/>
        <w:jc w:val="center"/>
        <w:rPr>
          <w:rFonts w:ascii="Times New Roman" w:eastAsia="Times New Roman" w:hAnsi="Times New Roman" w:cs="Times New Roman"/>
          <w:b/>
          <w:sz w:val="24"/>
          <w:szCs w:val="24"/>
          <w:lang w:eastAsia="ar-SA"/>
        </w:rPr>
      </w:pPr>
      <w:r w:rsidRPr="0030626F">
        <w:rPr>
          <w:rFonts w:ascii="Times New Roman" w:eastAsia="Times New Roman" w:hAnsi="Times New Roman" w:cs="Times New Roman"/>
          <w:b/>
          <w:sz w:val="24"/>
          <w:szCs w:val="24"/>
          <w:lang w:eastAsia="ar-SA"/>
        </w:rPr>
        <w:t xml:space="preserve">    «О бюджете городского округа город Михайловка  на 2017 год и плановый период 2018 и 2019 годов» на первое чтение</w:t>
      </w:r>
    </w:p>
    <w:p w:rsidR="0030626F" w:rsidRPr="0030626F" w:rsidRDefault="0030626F" w:rsidP="0030626F">
      <w:pPr>
        <w:suppressAutoHyphens/>
        <w:spacing w:after="0" w:line="240" w:lineRule="auto"/>
        <w:rPr>
          <w:rFonts w:ascii="Times New Roman" w:eastAsia="Times New Roman" w:hAnsi="Times New Roman" w:cs="Times New Roman"/>
          <w:sz w:val="24"/>
          <w:szCs w:val="24"/>
          <w:lang w:eastAsia="ar-SA"/>
        </w:rPr>
      </w:pP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Председатель контрольно-счетной комиссии городского округа город Михайловка  В.Г. Гудкова, консультант КСК </w:t>
      </w:r>
      <w:proofErr w:type="spellStart"/>
      <w:r w:rsidRPr="0030626F">
        <w:rPr>
          <w:rFonts w:ascii="Times New Roman" w:eastAsia="Times New Roman" w:hAnsi="Times New Roman" w:cs="Times New Roman"/>
          <w:sz w:val="24"/>
          <w:szCs w:val="24"/>
          <w:lang w:eastAsia="ar-SA"/>
        </w:rPr>
        <w:t>У.С.Антонцева</w:t>
      </w:r>
      <w:proofErr w:type="spellEnd"/>
      <w:r w:rsidRPr="0030626F">
        <w:rPr>
          <w:rFonts w:ascii="Times New Roman" w:eastAsia="Times New Roman" w:hAnsi="Times New Roman" w:cs="Times New Roman"/>
          <w:sz w:val="24"/>
          <w:szCs w:val="24"/>
          <w:lang w:eastAsia="ar-SA"/>
        </w:rPr>
        <w:t xml:space="preserve"> и консультант КСК </w:t>
      </w:r>
      <w:proofErr w:type="spellStart"/>
      <w:r w:rsidRPr="0030626F">
        <w:rPr>
          <w:rFonts w:ascii="Times New Roman" w:eastAsia="Times New Roman" w:hAnsi="Times New Roman" w:cs="Times New Roman"/>
          <w:sz w:val="24"/>
          <w:szCs w:val="24"/>
          <w:lang w:eastAsia="ar-SA"/>
        </w:rPr>
        <w:t>Ю.П.Петрова</w:t>
      </w:r>
      <w:proofErr w:type="spellEnd"/>
      <w:r w:rsidRPr="0030626F">
        <w:rPr>
          <w:rFonts w:ascii="Times New Roman" w:eastAsia="Times New Roman" w:hAnsi="Times New Roman" w:cs="Times New Roman"/>
          <w:sz w:val="24"/>
          <w:szCs w:val="24"/>
          <w:lang w:eastAsia="ar-SA"/>
        </w:rPr>
        <w:t xml:space="preserve"> провели</w:t>
      </w:r>
      <w:r w:rsidRPr="0030626F">
        <w:rPr>
          <w:rFonts w:ascii="Times New Roman" w:eastAsia="Times New Roman" w:hAnsi="Times New Roman" w:cs="Times New Roman"/>
          <w:color w:val="FF0000"/>
          <w:sz w:val="24"/>
          <w:szCs w:val="24"/>
          <w:lang w:eastAsia="ar-SA"/>
        </w:rPr>
        <w:t xml:space="preserve"> </w:t>
      </w:r>
      <w:r w:rsidRPr="0030626F">
        <w:rPr>
          <w:rFonts w:ascii="Times New Roman" w:eastAsia="Times New Roman" w:hAnsi="Times New Roman" w:cs="Times New Roman"/>
          <w:sz w:val="24"/>
          <w:szCs w:val="24"/>
          <w:lang w:eastAsia="ar-SA"/>
        </w:rPr>
        <w:t>экспертно-аналитическую оценку проекта Решения «О бюджете городского округа город Михайловка на 2017 и плановый период 2018 и 2019 годов».</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w:t>
      </w:r>
      <w:proofErr w:type="gramStart"/>
      <w:r w:rsidRPr="0030626F">
        <w:rPr>
          <w:rFonts w:ascii="Times New Roman" w:eastAsia="Times New Roman" w:hAnsi="Times New Roman" w:cs="Times New Roman"/>
          <w:sz w:val="24"/>
          <w:szCs w:val="24"/>
          <w:lang w:eastAsia="ar-SA"/>
        </w:rPr>
        <w:t>Заключение контрольно-счетной комиссии городского округа город Михайловка на проект решения Михайловской городской Думы  «О бюджете городского округа город Михайловка на 2017 год и плановый период 2018-2019 годов» подготовлено в соответствии с Бюджетным кодексом Российской Федерации (далее Бюджетный кодекс, БК РФ), Уставом городского округа город Михайловка, Решением Михайловской городской Думы от 31.03.2014 № 867 «Положение о бюджетном процессе в городском округе город</w:t>
      </w:r>
      <w:proofErr w:type="gramEnd"/>
      <w:r w:rsidRPr="0030626F">
        <w:rPr>
          <w:rFonts w:ascii="Times New Roman" w:eastAsia="Times New Roman" w:hAnsi="Times New Roman" w:cs="Times New Roman"/>
          <w:sz w:val="24"/>
          <w:szCs w:val="24"/>
          <w:lang w:eastAsia="ar-SA"/>
        </w:rPr>
        <w:t xml:space="preserve"> Михайловка» (далее Решение о бюджетном процессе), Положением о контрольно-счетной комиссии городского округа город Михайловка и иными нормативными правовыми актами. </w:t>
      </w:r>
    </w:p>
    <w:p w:rsidR="0030626F" w:rsidRPr="0030626F" w:rsidRDefault="0030626F" w:rsidP="0030626F">
      <w:pPr>
        <w:suppressAutoHyphens/>
        <w:spacing w:after="0" w:line="240" w:lineRule="auto"/>
        <w:jc w:val="center"/>
        <w:rPr>
          <w:rFonts w:ascii="Times New Roman" w:eastAsia="Times New Roman" w:hAnsi="Times New Roman" w:cs="Times New Roman"/>
          <w:b/>
          <w:sz w:val="24"/>
          <w:szCs w:val="24"/>
          <w:lang w:eastAsia="ar-SA"/>
        </w:rPr>
      </w:pPr>
    </w:p>
    <w:p w:rsidR="0030626F" w:rsidRPr="0030626F" w:rsidRDefault="0030626F" w:rsidP="0030626F">
      <w:pPr>
        <w:numPr>
          <w:ilvl w:val="0"/>
          <w:numId w:val="7"/>
        </w:numPr>
        <w:suppressAutoHyphens/>
        <w:spacing w:after="0" w:line="240" w:lineRule="auto"/>
        <w:jc w:val="center"/>
        <w:rPr>
          <w:rFonts w:ascii="Times New Roman" w:eastAsia="Times New Roman" w:hAnsi="Times New Roman" w:cs="Times New Roman"/>
          <w:b/>
          <w:sz w:val="24"/>
          <w:szCs w:val="24"/>
          <w:lang w:eastAsia="ar-SA"/>
        </w:rPr>
      </w:pPr>
      <w:r w:rsidRPr="0030626F">
        <w:rPr>
          <w:rFonts w:ascii="Times New Roman" w:eastAsia="Times New Roman" w:hAnsi="Times New Roman" w:cs="Times New Roman"/>
          <w:b/>
          <w:sz w:val="24"/>
          <w:szCs w:val="24"/>
          <w:lang w:eastAsia="ar-SA"/>
        </w:rPr>
        <w:t>Общие положения</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b/>
          <w:sz w:val="24"/>
          <w:szCs w:val="24"/>
          <w:lang w:eastAsia="ar-SA"/>
        </w:rPr>
        <w:t xml:space="preserve">             </w:t>
      </w:r>
      <w:r w:rsidRPr="0030626F">
        <w:rPr>
          <w:rFonts w:ascii="Times New Roman" w:eastAsia="Times New Roman" w:hAnsi="Times New Roman" w:cs="Times New Roman"/>
          <w:sz w:val="24"/>
          <w:szCs w:val="24"/>
          <w:lang w:eastAsia="ar-SA"/>
        </w:rPr>
        <w:t>Правовые основы рассмотрения проекта бюджета определены Бюджетным кодексом,  Уставом городского округа город Михайловка и Решением о бюджетном процессе.</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Согласно ст. 25 Решения о бюджетном процессе, проект бюджета городского округа на очередной финансовый год не позднее 15 ноября текущего года вносится администрацией городского округа в городскую Думу. Согласно ст. 27 Решения о бюджетном процессе, Председатель городской Думы в свою очередь, в течение суток направляет проект бюджета в постоянную комиссию Михайловской городской Думы по бюджету, экономике, налогам и предпринимательству для подготовки заключения о соответствии представленных документов и материалов требованиям Положения о бюджетном процессе.</w:t>
      </w:r>
    </w:p>
    <w:p w:rsidR="0030626F" w:rsidRPr="0030626F" w:rsidRDefault="0030626F" w:rsidP="0030626F">
      <w:pPr>
        <w:suppressAutoHyphens/>
        <w:spacing w:after="0" w:line="240" w:lineRule="auto"/>
        <w:ind w:firstLine="360"/>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Рассматриваемый проект решения и </w:t>
      </w:r>
      <w:proofErr w:type="spellStart"/>
      <w:r w:rsidRPr="0030626F">
        <w:rPr>
          <w:rFonts w:ascii="Times New Roman" w:eastAsia="Times New Roman" w:hAnsi="Times New Roman" w:cs="Times New Roman"/>
          <w:sz w:val="24"/>
          <w:szCs w:val="24"/>
          <w:lang w:eastAsia="ar-SA"/>
        </w:rPr>
        <w:t>прилагающиеся</w:t>
      </w:r>
      <w:proofErr w:type="spellEnd"/>
      <w:r w:rsidRPr="0030626F">
        <w:rPr>
          <w:rFonts w:ascii="Times New Roman" w:eastAsia="Times New Roman" w:hAnsi="Times New Roman" w:cs="Times New Roman"/>
          <w:sz w:val="24"/>
          <w:szCs w:val="24"/>
          <w:lang w:eastAsia="ar-SA"/>
        </w:rPr>
        <w:t xml:space="preserve"> к нему материалы внесены в городскую Думу администрацией городского округа 15.11.2016 года и направлены в контрольно-счетную комиссию для подготовки экспертного заключения.</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w:t>
      </w:r>
    </w:p>
    <w:p w:rsidR="0030626F" w:rsidRPr="0030626F" w:rsidRDefault="0030626F" w:rsidP="0030626F">
      <w:pPr>
        <w:suppressAutoHyphens/>
        <w:spacing w:after="0" w:line="240" w:lineRule="auto"/>
        <w:jc w:val="center"/>
        <w:rPr>
          <w:rFonts w:ascii="Times New Roman" w:eastAsia="Times New Roman" w:hAnsi="Times New Roman" w:cs="Times New Roman"/>
          <w:b/>
          <w:sz w:val="24"/>
          <w:szCs w:val="24"/>
          <w:lang w:eastAsia="ar-SA"/>
        </w:rPr>
      </w:pPr>
      <w:r w:rsidRPr="0030626F">
        <w:rPr>
          <w:rFonts w:ascii="Times New Roman" w:eastAsia="Times New Roman" w:hAnsi="Times New Roman" w:cs="Times New Roman"/>
          <w:b/>
          <w:sz w:val="24"/>
          <w:szCs w:val="24"/>
          <w:lang w:eastAsia="ar-SA"/>
        </w:rPr>
        <w:t>Основы составления проекта бюджета городского округа на 2017 год и плановый период 2018-2019 годов.</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Составление проекта бюджета городского округа основывается на следующих документах:</w:t>
      </w:r>
    </w:p>
    <w:p w:rsidR="0030626F" w:rsidRPr="0030626F" w:rsidRDefault="0030626F" w:rsidP="0030626F">
      <w:pPr>
        <w:suppressAutoHyphens/>
        <w:spacing w:after="0" w:line="240" w:lineRule="auto"/>
        <w:ind w:left="283"/>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w:t>
      </w:r>
      <w:proofErr w:type="gramStart"/>
      <w:r w:rsidRPr="0030626F">
        <w:rPr>
          <w:rFonts w:ascii="Times New Roman" w:eastAsia="Times New Roman" w:hAnsi="Times New Roman" w:cs="Times New Roman"/>
          <w:sz w:val="24"/>
          <w:szCs w:val="24"/>
          <w:lang w:eastAsia="ar-SA"/>
        </w:rPr>
        <w:t>прогнозе</w:t>
      </w:r>
      <w:proofErr w:type="gramEnd"/>
      <w:r w:rsidRPr="0030626F">
        <w:rPr>
          <w:rFonts w:ascii="Times New Roman" w:eastAsia="Times New Roman" w:hAnsi="Times New Roman" w:cs="Times New Roman"/>
          <w:sz w:val="24"/>
          <w:szCs w:val="24"/>
          <w:lang w:eastAsia="ar-SA"/>
        </w:rPr>
        <w:t xml:space="preserve"> социально-экономического развития городского округа;</w:t>
      </w:r>
    </w:p>
    <w:p w:rsidR="0030626F" w:rsidRPr="0030626F" w:rsidRDefault="0030626F" w:rsidP="0030626F">
      <w:pPr>
        <w:suppressAutoHyphens/>
        <w:spacing w:after="0" w:line="240" w:lineRule="auto"/>
        <w:ind w:firstLine="283"/>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-основных </w:t>
      </w:r>
      <w:proofErr w:type="gramStart"/>
      <w:r w:rsidRPr="0030626F">
        <w:rPr>
          <w:rFonts w:ascii="Times New Roman" w:eastAsia="Times New Roman" w:hAnsi="Times New Roman" w:cs="Times New Roman"/>
          <w:sz w:val="24"/>
          <w:szCs w:val="24"/>
          <w:lang w:eastAsia="ar-SA"/>
        </w:rPr>
        <w:t>направлениях</w:t>
      </w:r>
      <w:proofErr w:type="gramEnd"/>
      <w:r w:rsidRPr="0030626F">
        <w:rPr>
          <w:rFonts w:ascii="Times New Roman" w:eastAsia="Times New Roman" w:hAnsi="Times New Roman" w:cs="Times New Roman"/>
          <w:sz w:val="24"/>
          <w:szCs w:val="24"/>
          <w:lang w:eastAsia="ar-SA"/>
        </w:rPr>
        <w:t xml:space="preserve">  бюджетной и налоговой политики;</w:t>
      </w:r>
    </w:p>
    <w:p w:rsidR="0030626F" w:rsidRPr="0030626F" w:rsidRDefault="0030626F" w:rsidP="0030626F">
      <w:pPr>
        <w:suppressAutoHyphens/>
        <w:spacing w:after="0" w:line="240" w:lineRule="auto"/>
        <w:ind w:firstLine="283"/>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lastRenderedPageBreak/>
        <w:t xml:space="preserve">-муниципальных </w:t>
      </w:r>
      <w:proofErr w:type="gramStart"/>
      <w:r w:rsidRPr="0030626F">
        <w:rPr>
          <w:rFonts w:ascii="Times New Roman" w:eastAsia="Times New Roman" w:hAnsi="Times New Roman" w:cs="Times New Roman"/>
          <w:sz w:val="24"/>
          <w:szCs w:val="24"/>
          <w:lang w:eastAsia="ar-SA"/>
        </w:rPr>
        <w:t>программах</w:t>
      </w:r>
      <w:proofErr w:type="gramEnd"/>
      <w:r w:rsidRPr="0030626F">
        <w:rPr>
          <w:rFonts w:ascii="Times New Roman" w:eastAsia="Times New Roman" w:hAnsi="Times New Roman" w:cs="Times New Roman"/>
          <w:sz w:val="24"/>
          <w:szCs w:val="24"/>
          <w:lang w:eastAsia="ar-SA"/>
        </w:rPr>
        <w:t xml:space="preserve"> (проектах муниципальных программ, проектах изменений указанных программ);</w:t>
      </w:r>
    </w:p>
    <w:p w:rsidR="0030626F" w:rsidRPr="0030626F" w:rsidRDefault="0030626F" w:rsidP="0030626F">
      <w:pPr>
        <w:suppressAutoHyphens/>
        <w:spacing w:after="0" w:line="240" w:lineRule="auto"/>
        <w:ind w:firstLine="283"/>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-бюджетном </w:t>
      </w:r>
      <w:proofErr w:type="gramStart"/>
      <w:r w:rsidRPr="0030626F">
        <w:rPr>
          <w:rFonts w:ascii="Times New Roman" w:eastAsia="Times New Roman" w:hAnsi="Times New Roman" w:cs="Times New Roman"/>
          <w:sz w:val="24"/>
          <w:szCs w:val="24"/>
          <w:lang w:eastAsia="ar-SA"/>
        </w:rPr>
        <w:t>законодательстве</w:t>
      </w:r>
      <w:proofErr w:type="gramEnd"/>
      <w:r w:rsidRPr="0030626F">
        <w:rPr>
          <w:rFonts w:ascii="Times New Roman" w:eastAsia="Times New Roman" w:hAnsi="Times New Roman" w:cs="Times New Roman"/>
          <w:sz w:val="24"/>
          <w:szCs w:val="24"/>
          <w:lang w:eastAsia="ar-SA"/>
        </w:rPr>
        <w:t xml:space="preserve"> и законодательстве о налогах и сборах Российской Федерации, Волгоградской области и муниципальных правовых актах городского округа;</w:t>
      </w:r>
    </w:p>
    <w:p w:rsidR="0030626F" w:rsidRPr="0030626F" w:rsidRDefault="0030626F" w:rsidP="0030626F">
      <w:pPr>
        <w:suppressAutoHyphens/>
        <w:spacing w:after="0" w:line="240" w:lineRule="auto"/>
        <w:ind w:firstLine="283"/>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Согласно статье 37 БК РФ, 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 В соответствии с ч.1 ст.169 БК РФ, проект бюджета составляется на основе прогноза социально-экономического развития в целях финансового обеспечения расходных обязательств.</w:t>
      </w:r>
    </w:p>
    <w:p w:rsidR="0030626F" w:rsidRPr="0030626F" w:rsidRDefault="0030626F" w:rsidP="0030626F">
      <w:pPr>
        <w:suppressAutoHyphens/>
        <w:spacing w:after="0" w:line="240" w:lineRule="auto"/>
        <w:ind w:firstLine="283"/>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Из смысла вышеизложенных нормативных правовых актов следует, что показатели прогноза социально-экономического развития и проекта бюджета городского округа должны быть взаимоувязаны.</w:t>
      </w:r>
    </w:p>
    <w:p w:rsidR="0030626F" w:rsidRPr="0030626F" w:rsidRDefault="0030626F" w:rsidP="0030626F">
      <w:pPr>
        <w:suppressAutoHyphens/>
        <w:spacing w:after="0" w:line="240" w:lineRule="auto"/>
        <w:ind w:firstLine="709"/>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Основной особенностью внесенного проекта бюджета на 2017 год и плановый период 2018 и 2019 годов является</w:t>
      </w:r>
      <w:r w:rsidRPr="0030626F">
        <w:rPr>
          <w:rFonts w:ascii="Times New Roman" w:eastAsia="Times New Roman" w:hAnsi="Times New Roman" w:cs="Times New Roman"/>
          <w:b/>
          <w:i/>
          <w:sz w:val="24"/>
          <w:szCs w:val="24"/>
          <w:lang w:eastAsia="ar-SA"/>
        </w:rPr>
        <w:t xml:space="preserve"> его </w:t>
      </w:r>
      <w:proofErr w:type="spellStart"/>
      <w:r w:rsidRPr="0030626F">
        <w:rPr>
          <w:rFonts w:ascii="Times New Roman" w:eastAsia="Times New Roman" w:hAnsi="Times New Roman" w:cs="Times New Roman"/>
          <w:b/>
          <w:i/>
          <w:sz w:val="24"/>
          <w:szCs w:val="24"/>
          <w:lang w:eastAsia="ar-SA"/>
        </w:rPr>
        <w:t>бездефицитность</w:t>
      </w:r>
      <w:proofErr w:type="spellEnd"/>
      <w:r w:rsidRPr="0030626F">
        <w:rPr>
          <w:rFonts w:ascii="Times New Roman" w:eastAsia="Times New Roman" w:hAnsi="Times New Roman" w:cs="Times New Roman"/>
          <w:sz w:val="24"/>
          <w:szCs w:val="24"/>
          <w:lang w:eastAsia="ar-SA"/>
        </w:rPr>
        <w:t xml:space="preserve">. </w:t>
      </w:r>
    </w:p>
    <w:p w:rsidR="0030626F" w:rsidRPr="0030626F" w:rsidRDefault="0030626F" w:rsidP="0030626F">
      <w:pPr>
        <w:suppressAutoHyphens/>
        <w:spacing w:after="0" w:line="240" w:lineRule="auto"/>
        <w:ind w:firstLine="708"/>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«Входной» информацией при формировании проекта бюджета на очередной финансовый год и плановый период являются направления бюджетной политики Волгоградской области на среднесрочную перспективу, определенные в Основных направлениях бюджетной и налоговой политики Волгоградской области на 2017-2019 годы.</w:t>
      </w:r>
    </w:p>
    <w:p w:rsidR="0030626F" w:rsidRPr="0030626F" w:rsidRDefault="0030626F" w:rsidP="0030626F">
      <w:pPr>
        <w:suppressAutoHyphens/>
        <w:spacing w:after="0" w:line="240" w:lineRule="auto"/>
        <w:ind w:firstLine="708"/>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В соответствии с Основными направлениями бюджетной и налоговой политики Волгоградской области на 2017-2019 годы определено «безусловное выполнение всех социальных обязательств». Вместе с тем расходы на социальную политику на 2017 год предусмотрены внесенным проектом в размере 58723,0 тыс. руб., что на 6448,3 тыс. руб. меньше аналогичных расходов 2016 года. Основным инструментом бюджетной политики в части повышения результативности бюджетных расходов будет являться продолжение процесса перевода бюджета на программную основу, повышающий ответственность и заинтересованность исполнителей муниципальных программ городского округа город Михайловка для достижения наилучших результатов в рамках ограниченных финансовых ресурсах.</w:t>
      </w:r>
    </w:p>
    <w:p w:rsidR="0030626F" w:rsidRPr="0030626F" w:rsidRDefault="0030626F" w:rsidP="0030626F">
      <w:pPr>
        <w:suppressAutoHyphens/>
        <w:spacing w:after="0" w:line="240" w:lineRule="auto"/>
        <w:ind w:firstLine="708"/>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Основная цель бюджетной системы – обеспечение устойчивости и безопасности бюджетной системы Волгоградской области. Должны быть приняты меры, направленные на увеличение собственной доходной базы, включение в бюджет в первоочередном порядке расходов на финансирование действующих обязательств.  Необходимо ограничить темпы роста бюджетных расходов, в том числе на заработную плату, на социальные выплаты, государственный аппарат. </w:t>
      </w:r>
    </w:p>
    <w:p w:rsidR="0030626F" w:rsidRPr="0030626F" w:rsidRDefault="0030626F" w:rsidP="0030626F">
      <w:pPr>
        <w:suppressAutoHyphens/>
        <w:spacing w:after="0" w:line="240" w:lineRule="auto"/>
        <w:ind w:firstLine="708"/>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К проекту решения о бюджете приложен перечень  муниципальных целевых программ на очередной финансовый год и плановый период с указанием объемов финансирования указанных программ. На 2017 год предусмотрено 5 ведомственных целевых программ и 8 муниципальные программы</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ab/>
        <w:t xml:space="preserve">      </w:t>
      </w:r>
    </w:p>
    <w:p w:rsidR="0030626F" w:rsidRPr="0030626F" w:rsidRDefault="0030626F" w:rsidP="0030626F">
      <w:pPr>
        <w:numPr>
          <w:ilvl w:val="0"/>
          <w:numId w:val="7"/>
        </w:numPr>
        <w:suppressAutoHyphens/>
        <w:spacing w:after="0" w:line="240" w:lineRule="auto"/>
        <w:jc w:val="center"/>
        <w:rPr>
          <w:rFonts w:ascii="Times New Roman" w:eastAsia="Calibri" w:hAnsi="Times New Roman" w:cs="Times New Roman"/>
          <w:b/>
          <w:sz w:val="24"/>
          <w:szCs w:val="24"/>
        </w:rPr>
      </w:pPr>
      <w:r w:rsidRPr="0030626F">
        <w:rPr>
          <w:rFonts w:ascii="Times New Roman" w:eastAsia="Calibri" w:hAnsi="Times New Roman" w:cs="Times New Roman"/>
          <w:b/>
          <w:sz w:val="24"/>
          <w:szCs w:val="24"/>
        </w:rPr>
        <w:t xml:space="preserve">Прогноз социально-экономического развития городского округа город </w:t>
      </w:r>
    </w:p>
    <w:p w:rsidR="0030626F" w:rsidRPr="0030626F" w:rsidRDefault="0030626F" w:rsidP="00B97815">
      <w:pPr>
        <w:spacing w:after="0" w:line="240" w:lineRule="auto"/>
        <w:ind w:left="360"/>
        <w:jc w:val="center"/>
        <w:rPr>
          <w:rFonts w:ascii="Times New Roman" w:eastAsia="Calibri" w:hAnsi="Times New Roman" w:cs="Times New Roman"/>
          <w:b/>
          <w:sz w:val="24"/>
          <w:szCs w:val="24"/>
        </w:rPr>
      </w:pPr>
      <w:r w:rsidRPr="0030626F">
        <w:rPr>
          <w:rFonts w:ascii="Times New Roman" w:eastAsia="Calibri" w:hAnsi="Times New Roman" w:cs="Times New Roman"/>
          <w:b/>
          <w:sz w:val="24"/>
          <w:szCs w:val="24"/>
        </w:rPr>
        <w:t>Михайловка на 2017-2019 годы.</w:t>
      </w:r>
    </w:p>
    <w:p w:rsidR="0030626F" w:rsidRPr="0030626F" w:rsidRDefault="0030626F" w:rsidP="0030626F">
      <w:pPr>
        <w:spacing w:after="0" w:line="240" w:lineRule="auto"/>
        <w:ind w:firstLine="708"/>
        <w:jc w:val="both"/>
        <w:rPr>
          <w:rFonts w:ascii="Times New Roman" w:eastAsia="Times New Roman" w:hAnsi="Times New Roman" w:cs="Times New Roman"/>
          <w:sz w:val="24"/>
          <w:szCs w:val="24"/>
          <w:lang w:eastAsia="ar-SA"/>
        </w:rPr>
      </w:pPr>
      <w:r w:rsidRPr="0030626F">
        <w:rPr>
          <w:rFonts w:ascii="Times New Roman" w:eastAsia="Calibri" w:hAnsi="Times New Roman" w:cs="Times New Roman"/>
          <w:sz w:val="24"/>
          <w:szCs w:val="24"/>
        </w:rPr>
        <w:t xml:space="preserve">Основу бюджетной политики региона на 2017-2019 годы составляют бюджетные принципы, установленные Бюджетным кодексом Российской Федерации. Основная цель на предстоящую трехлетку-обеспечение устойчивости и безопасности бюджетной системы Волгоградской области и </w:t>
      </w:r>
      <w:r w:rsidRPr="0030626F">
        <w:rPr>
          <w:rFonts w:ascii="Times New Roman" w:eastAsia="Times New Roman" w:hAnsi="Times New Roman" w:cs="Times New Roman"/>
          <w:sz w:val="24"/>
          <w:szCs w:val="24"/>
          <w:lang w:eastAsia="ar-SA"/>
        </w:rPr>
        <w:t xml:space="preserve">достижение целевых показателей социально-экономического развития, и решение задач стратегического планирования. Данная цель будет достигаться путем решения следующих задач: </w:t>
      </w:r>
    </w:p>
    <w:p w:rsidR="0030626F" w:rsidRPr="0030626F" w:rsidRDefault="0030626F" w:rsidP="0030626F">
      <w:pPr>
        <w:spacing w:after="0" w:line="240" w:lineRule="auto"/>
        <w:ind w:firstLine="708"/>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1.Поддержание сбалансированности бюджета Волгоградской области. Обеспечение поступления доходов в объемах необходимых для решения вопросов местного значения и созданием условий для устойчивого роста предпринимательской активности, в том числе субъектов малого и среднего бизнеса.  Необходимо ограничить темпы роста бюджетных расходов, в том числе на заработную плату, на социальные выплаты, государственный аппарат. </w:t>
      </w:r>
    </w:p>
    <w:p w:rsidR="0030626F" w:rsidRPr="0030626F" w:rsidRDefault="0030626F" w:rsidP="0030626F">
      <w:pPr>
        <w:spacing w:after="0" w:line="240" w:lineRule="auto"/>
        <w:ind w:firstLine="708"/>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lastRenderedPageBreak/>
        <w:t>2.Повышение эффективности и прозрачности бюджетного планирования. Инвентаризация программ и ликвидация неэффективных, нефинансируемых либо неисполняемых программных документов. Доработка нормативно-правовой базы региона, внесение в нее изменений, позволяющих более эффективно использовать инструменты программно-целевого управления.</w:t>
      </w:r>
    </w:p>
    <w:p w:rsidR="0030626F" w:rsidRPr="0030626F" w:rsidRDefault="0030626F" w:rsidP="0030626F">
      <w:pPr>
        <w:spacing w:after="0" w:line="240" w:lineRule="auto"/>
        <w:ind w:firstLine="708"/>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3.Повышение эффективности оказания государственных услуг и оптимизация бюджетной сети. Государственные услуги должны быть приведены в соответствие с законодательством о разграничении полномочий между публично-правовыми образованиями. Должна быть завершена работа по формированию нормативных затрат на оказание государственных услуг. </w:t>
      </w:r>
    </w:p>
    <w:p w:rsidR="0030626F" w:rsidRPr="0030626F" w:rsidRDefault="0030626F" w:rsidP="0030626F">
      <w:pPr>
        <w:spacing w:after="0" w:line="240" w:lineRule="auto"/>
        <w:ind w:firstLine="708"/>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В целом прогноз социально-экономического развития городского округа город Михайловка на 2017 год соответствует основным ориентирам развития экономики Волгоградской области. </w:t>
      </w:r>
    </w:p>
    <w:p w:rsidR="0030626F" w:rsidRPr="0030626F" w:rsidRDefault="0030626F" w:rsidP="0030626F">
      <w:pPr>
        <w:spacing w:after="0" w:line="240" w:lineRule="auto"/>
        <w:ind w:firstLine="680"/>
        <w:jc w:val="both"/>
        <w:rPr>
          <w:rFonts w:ascii="Times New Roman" w:eastAsia="Calibri" w:hAnsi="Times New Roman" w:cs="Times New Roman"/>
          <w:sz w:val="24"/>
          <w:szCs w:val="24"/>
          <w:lang w:eastAsia="ru-RU"/>
        </w:rPr>
      </w:pPr>
      <w:r w:rsidRPr="0030626F">
        <w:rPr>
          <w:rFonts w:ascii="Times New Roman" w:eastAsia="Times New Roman" w:hAnsi="Times New Roman" w:cs="Times New Roman"/>
          <w:sz w:val="24"/>
          <w:szCs w:val="24"/>
          <w:lang w:eastAsia="ru-RU"/>
        </w:rPr>
        <w:t xml:space="preserve">Показатели прогноза подготовлены на основе сценарных (базовых)  </w:t>
      </w:r>
      <w:r w:rsidRPr="0030626F">
        <w:rPr>
          <w:rFonts w:ascii="Times New Roman" w:eastAsia="Calibri" w:hAnsi="Times New Roman" w:cs="Times New Roman"/>
          <w:sz w:val="24"/>
          <w:szCs w:val="24"/>
        </w:rPr>
        <w:t xml:space="preserve">условий функционирования экономики Российской Федерации  и Волгоградской области на 2017 -2019 годы. </w:t>
      </w:r>
      <w:r w:rsidRPr="0030626F">
        <w:rPr>
          <w:rFonts w:ascii="Times New Roman" w:eastAsia="Times New Roman" w:hAnsi="Times New Roman" w:cs="Times New Roman"/>
          <w:sz w:val="24"/>
          <w:szCs w:val="24"/>
          <w:lang w:eastAsia="ru-RU"/>
        </w:rPr>
        <w:t xml:space="preserve">Базовый сценарий предполагает, что развитие российской экономики будет происходить в условиях сохранения консервативных тенденций </w:t>
      </w:r>
      <w:r w:rsidRPr="0030626F">
        <w:rPr>
          <w:rFonts w:ascii="Times New Roman" w:eastAsia="Calibri" w:hAnsi="Times New Roman" w:cs="Times New Roman"/>
          <w:sz w:val="24"/>
          <w:szCs w:val="24"/>
          <w:lang w:eastAsia="ru-RU"/>
        </w:rPr>
        <w:t>изменения внешних факторов при сохранении консервативной бюджетной политики. Предполагается, что с</w:t>
      </w:r>
      <w:r w:rsidRPr="0030626F">
        <w:rPr>
          <w:rFonts w:ascii="Times New Roman" w:eastAsia="Times New Roman" w:hAnsi="Times New Roman" w:cs="Times New Roman"/>
          <w:sz w:val="24"/>
          <w:szCs w:val="24"/>
          <w:lang w:eastAsia="ru-RU"/>
        </w:rPr>
        <w:t xml:space="preserve">реднегодовая цена на нефть </w:t>
      </w:r>
      <w:proofErr w:type="spellStart"/>
      <w:r w:rsidRPr="0030626F">
        <w:rPr>
          <w:rFonts w:ascii="Times New Roman" w:eastAsia="Times New Roman" w:hAnsi="Times New Roman" w:cs="Times New Roman"/>
          <w:sz w:val="24"/>
          <w:szCs w:val="24"/>
          <w:lang w:eastAsia="ru-RU"/>
        </w:rPr>
        <w:t>Urals</w:t>
      </w:r>
      <w:proofErr w:type="spellEnd"/>
      <w:r w:rsidRPr="0030626F">
        <w:rPr>
          <w:rFonts w:ascii="Times New Roman" w:eastAsia="Times New Roman" w:hAnsi="Times New Roman" w:cs="Times New Roman"/>
          <w:sz w:val="24"/>
          <w:szCs w:val="24"/>
          <w:lang w:eastAsia="ru-RU"/>
        </w:rPr>
        <w:t xml:space="preserve"> составит 40 долларов США за баррель, а инфляция составит </w:t>
      </w:r>
      <w:r w:rsidRPr="0030626F">
        <w:rPr>
          <w:rFonts w:ascii="Times New Roman" w:eastAsia="Calibri" w:hAnsi="Times New Roman" w:cs="Times New Roman"/>
          <w:sz w:val="24"/>
          <w:szCs w:val="24"/>
          <w:lang w:eastAsia="ru-RU"/>
        </w:rPr>
        <w:t xml:space="preserve">в 2016 году 6,5% </w:t>
      </w:r>
      <w:r w:rsidRPr="0030626F">
        <w:rPr>
          <w:rFonts w:ascii="Times New Roman" w:eastAsia="Calibri" w:hAnsi="Times New Roman" w:cs="Times New Roman"/>
          <w:sz w:val="24"/>
          <w:szCs w:val="24"/>
          <w:lang w:val="en-US" w:eastAsia="ru-RU"/>
        </w:rPr>
        <w:t>c</w:t>
      </w:r>
      <w:r w:rsidRPr="0030626F">
        <w:rPr>
          <w:rFonts w:ascii="Times New Roman" w:eastAsia="Calibri" w:hAnsi="Times New Roman" w:cs="Times New Roman"/>
          <w:sz w:val="24"/>
          <w:szCs w:val="24"/>
          <w:lang w:eastAsia="ru-RU"/>
        </w:rPr>
        <w:t xml:space="preserve"> дальнейшим замедлением ее роста к 2019 году до 4 процентов. </w:t>
      </w:r>
    </w:p>
    <w:p w:rsidR="0030626F" w:rsidRPr="0030626F" w:rsidRDefault="0030626F" w:rsidP="0030626F">
      <w:pPr>
        <w:spacing w:after="0" w:line="240" w:lineRule="auto"/>
        <w:ind w:firstLine="680"/>
        <w:jc w:val="both"/>
        <w:rPr>
          <w:rFonts w:ascii="Times New Roman" w:eastAsia="Calibri" w:hAnsi="Times New Roman" w:cs="Times New Roman"/>
          <w:sz w:val="24"/>
          <w:szCs w:val="24"/>
        </w:rPr>
      </w:pPr>
      <w:r w:rsidRPr="0030626F">
        <w:rPr>
          <w:rFonts w:ascii="Times New Roman" w:eastAsia="Calibri" w:hAnsi="Times New Roman" w:cs="Times New Roman"/>
          <w:sz w:val="24"/>
          <w:szCs w:val="24"/>
        </w:rPr>
        <w:t xml:space="preserve">При составлении Прогноза учитывались данные анализа сложившейся ситуации социально-экономического развития городского округа город Михайловка за 2015 год, с учетом ожидаемых результатов 2016 года, с применением показателей инфляции и индексов-дефляторов, предложенных Минэкономразвития России на 2017-2019 годы. </w:t>
      </w:r>
    </w:p>
    <w:p w:rsidR="0030626F" w:rsidRPr="0030626F" w:rsidRDefault="0030626F" w:rsidP="0030626F">
      <w:pPr>
        <w:spacing w:after="0" w:line="240" w:lineRule="auto"/>
        <w:ind w:firstLine="709"/>
        <w:jc w:val="both"/>
        <w:rPr>
          <w:rFonts w:ascii="Times New Roman" w:eastAsia="Calibri" w:hAnsi="Times New Roman" w:cs="Times New Roman"/>
          <w:sz w:val="24"/>
          <w:szCs w:val="24"/>
        </w:rPr>
      </w:pPr>
      <w:proofErr w:type="gramStart"/>
      <w:r w:rsidRPr="0030626F">
        <w:rPr>
          <w:rFonts w:ascii="Times New Roman" w:eastAsia="Calibri" w:hAnsi="Times New Roman" w:cs="Times New Roman"/>
          <w:sz w:val="24"/>
          <w:szCs w:val="24"/>
        </w:rPr>
        <w:t>Анализ макроэкономических показателей развития городского округа город Михайловка, прогнозируемых на 2017-2019 годы, проведен на предмет достоверности основных параметров Прогноза, принятых за основу составления проекта на 2017-2019 годы, и соответствия прогнозируемых и ожидаемых оценок макроэкономических показателей городского округа город Михайловка за 2016 год.</w:t>
      </w:r>
      <w:proofErr w:type="gramEnd"/>
      <w:r w:rsidRPr="0030626F">
        <w:rPr>
          <w:rFonts w:ascii="Times New Roman" w:eastAsia="Calibri" w:hAnsi="Times New Roman" w:cs="Times New Roman"/>
          <w:color w:val="FF0000"/>
          <w:sz w:val="24"/>
          <w:szCs w:val="24"/>
        </w:rPr>
        <w:t xml:space="preserve"> </w:t>
      </w:r>
      <w:r w:rsidRPr="0030626F">
        <w:rPr>
          <w:rFonts w:ascii="Times New Roman" w:eastAsia="Calibri" w:hAnsi="Times New Roman" w:cs="Times New Roman"/>
          <w:sz w:val="24"/>
          <w:szCs w:val="24"/>
        </w:rPr>
        <w:t>Также, проведено сравнение Прогноза с показателями Прогноза социально-экономического развития Волгоградской области и РФ на 2017-2019 годы.</w:t>
      </w:r>
    </w:p>
    <w:p w:rsidR="0030626F" w:rsidRDefault="0030626F" w:rsidP="0030626F">
      <w:pPr>
        <w:spacing w:after="0" w:line="240" w:lineRule="auto"/>
        <w:ind w:firstLine="708"/>
        <w:jc w:val="both"/>
        <w:rPr>
          <w:rFonts w:ascii="Times New Roman" w:eastAsia="Calibri" w:hAnsi="Times New Roman" w:cs="Times New Roman"/>
          <w:sz w:val="24"/>
          <w:szCs w:val="24"/>
        </w:rPr>
      </w:pPr>
      <w:r w:rsidRPr="0030626F">
        <w:rPr>
          <w:rFonts w:ascii="Times New Roman" w:eastAsia="Calibri" w:hAnsi="Times New Roman" w:cs="Times New Roman"/>
          <w:sz w:val="24"/>
          <w:szCs w:val="24"/>
        </w:rPr>
        <w:t>Динамика макроэкономических показателей за 2014 – 2015 годы, а также результаты сравнительного анализа прогнозируемых и ожидаемых оценок основных макроэкономических показателей за 2016 год представлены в следующей таблице:</w:t>
      </w:r>
    </w:p>
    <w:p w:rsidR="00B97815" w:rsidRPr="0030626F" w:rsidRDefault="00B97815" w:rsidP="0030626F">
      <w:pPr>
        <w:spacing w:after="0" w:line="240" w:lineRule="auto"/>
        <w:ind w:firstLine="708"/>
        <w:jc w:val="both"/>
        <w:rPr>
          <w:rFonts w:ascii="Times New Roman" w:eastAsia="Calibri" w:hAnsi="Times New Roman" w:cs="Times New Roman"/>
          <w:sz w:val="24"/>
          <w:szCs w:val="24"/>
        </w:rPr>
      </w:pPr>
    </w:p>
    <w:tbl>
      <w:tblPr>
        <w:tblW w:w="559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2"/>
        <w:gridCol w:w="993"/>
        <w:gridCol w:w="993"/>
        <w:gridCol w:w="873"/>
        <w:gridCol w:w="970"/>
        <w:gridCol w:w="993"/>
        <w:gridCol w:w="850"/>
        <w:gridCol w:w="856"/>
        <w:gridCol w:w="914"/>
      </w:tblGrid>
      <w:tr w:rsidR="0030626F" w:rsidRPr="0030626F" w:rsidTr="00EC2B4D">
        <w:tc>
          <w:tcPr>
            <w:tcW w:w="994" w:type="pct"/>
            <w:vMerge w:val="restart"/>
            <w:shd w:val="clear" w:color="auto" w:fill="auto"/>
          </w:tcPr>
          <w:p w:rsidR="0030626F" w:rsidRPr="0030626F" w:rsidRDefault="0030626F" w:rsidP="0030626F">
            <w:pPr>
              <w:spacing w:after="0" w:line="240" w:lineRule="auto"/>
              <w:jc w:val="center"/>
              <w:rPr>
                <w:rFonts w:ascii="Times New Roman" w:eastAsia="Calibri" w:hAnsi="Times New Roman" w:cs="Times New Roman"/>
                <w:b/>
                <w:i/>
                <w:sz w:val="20"/>
                <w:szCs w:val="20"/>
              </w:rPr>
            </w:pPr>
            <w:r w:rsidRPr="0030626F">
              <w:rPr>
                <w:rFonts w:ascii="Times New Roman" w:eastAsia="Calibri" w:hAnsi="Times New Roman" w:cs="Times New Roman"/>
                <w:b/>
                <w:i/>
                <w:sz w:val="20"/>
                <w:szCs w:val="20"/>
              </w:rPr>
              <w:t>Наименование показателей</w:t>
            </w:r>
          </w:p>
        </w:tc>
        <w:tc>
          <w:tcPr>
            <w:tcW w:w="529" w:type="pct"/>
            <w:vMerge w:val="restart"/>
            <w:shd w:val="clear" w:color="auto" w:fill="auto"/>
          </w:tcPr>
          <w:p w:rsidR="0030626F" w:rsidRPr="0030626F" w:rsidRDefault="0030626F" w:rsidP="0030626F">
            <w:pPr>
              <w:spacing w:after="0" w:line="240" w:lineRule="auto"/>
              <w:jc w:val="center"/>
              <w:rPr>
                <w:rFonts w:ascii="Times New Roman" w:eastAsia="Calibri" w:hAnsi="Times New Roman" w:cs="Times New Roman"/>
                <w:b/>
                <w:i/>
                <w:sz w:val="20"/>
                <w:szCs w:val="20"/>
              </w:rPr>
            </w:pPr>
            <w:r w:rsidRPr="0030626F">
              <w:rPr>
                <w:rFonts w:ascii="Times New Roman" w:eastAsia="Calibri" w:hAnsi="Times New Roman" w:cs="Times New Roman"/>
                <w:b/>
                <w:i/>
                <w:sz w:val="20"/>
                <w:szCs w:val="20"/>
              </w:rPr>
              <w:t>Отчет</w:t>
            </w:r>
          </w:p>
          <w:p w:rsidR="0030626F" w:rsidRPr="0030626F" w:rsidRDefault="0030626F" w:rsidP="0030626F">
            <w:pPr>
              <w:spacing w:after="0" w:line="240" w:lineRule="auto"/>
              <w:jc w:val="center"/>
              <w:rPr>
                <w:rFonts w:ascii="Times New Roman" w:eastAsia="Calibri" w:hAnsi="Times New Roman" w:cs="Times New Roman"/>
                <w:b/>
                <w:i/>
                <w:sz w:val="20"/>
                <w:szCs w:val="20"/>
              </w:rPr>
            </w:pPr>
            <w:r w:rsidRPr="0030626F">
              <w:rPr>
                <w:rFonts w:ascii="Times New Roman" w:eastAsia="Calibri" w:hAnsi="Times New Roman" w:cs="Times New Roman"/>
                <w:b/>
                <w:i/>
                <w:sz w:val="20"/>
                <w:szCs w:val="20"/>
              </w:rPr>
              <w:t>2014                                                                                                                                                                                                                                                                                                                                                                                                                                                                                                                                                                                                                                                                                                                                                                                                                                                  год</w:t>
            </w:r>
          </w:p>
        </w:tc>
        <w:tc>
          <w:tcPr>
            <w:tcW w:w="464" w:type="pct"/>
            <w:vMerge w:val="restart"/>
          </w:tcPr>
          <w:p w:rsidR="0030626F" w:rsidRPr="0030626F" w:rsidRDefault="0030626F" w:rsidP="0030626F">
            <w:pPr>
              <w:spacing w:after="0" w:line="240" w:lineRule="auto"/>
              <w:jc w:val="center"/>
              <w:rPr>
                <w:rFonts w:ascii="Times New Roman" w:eastAsia="Calibri" w:hAnsi="Times New Roman" w:cs="Times New Roman"/>
                <w:b/>
                <w:i/>
                <w:sz w:val="20"/>
                <w:szCs w:val="20"/>
              </w:rPr>
            </w:pPr>
            <w:r w:rsidRPr="0030626F">
              <w:rPr>
                <w:rFonts w:ascii="Times New Roman" w:eastAsia="Calibri" w:hAnsi="Times New Roman" w:cs="Times New Roman"/>
                <w:b/>
                <w:i/>
                <w:sz w:val="20"/>
                <w:szCs w:val="20"/>
              </w:rPr>
              <w:t>Отчет 2015 год</w:t>
            </w:r>
          </w:p>
        </w:tc>
        <w:tc>
          <w:tcPr>
            <w:tcW w:w="464" w:type="pct"/>
            <w:vMerge w:val="restart"/>
            <w:shd w:val="clear" w:color="auto" w:fill="auto"/>
          </w:tcPr>
          <w:p w:rsidR="0030626F" w:rsidRPr="0030626F" w:rsidRDefault="0030626F" w:rsidP="0030626F">
            <w:pPr>
              <w:spacing w:after="0" w:line="240" w:lineRule="auto"/>
              <w:jc w:val="center"/>
              <w:rPr>
                <w:rFonts w:ascii="Times New Roman" w:eastAsia="Calibri" w:hAnsi="Times New Roman" w:cs="Times New Roman"/>
                <w:b/>
                <w:i/>
                <w:sz w:val="20"/>
                <w:szCs w:val="20"/>
              </w:rPr>
            </w:pPr>
            <w:r w:rsidRPr="0030626F">
              <w:rPr>
                <w:rFonts w:ascii="Times New Roman" w:eastAsia="Calibri" w:hAnsi="Times New Roman" w:cs="Times New Roman"/>
                <w:b/>
                <w:i/>
                <w:sz w:val="20"/>
                <w:szCs w:val="20"/>
              </w:rPr>
              <w:t>Прогноз</w:t>
            </w:r>
          </w:p>
          <w:p w:rsidR="0030626F" w:rsidRPr="0030626F" w:rsidRDefault="0030626F" w:rsidP="0030626F">
            <w:pPr>
              <w:spacing w:after="0" w:line="240" w:lineRule="auto"/>
              <w:jc w:val="center"/>
              <w:rPr>
                <w:rFonts w:ascii="Times New Roman" w:eastAsia="Calibri" w:hAnsi="Times New Roman" w:cs="Times New Roman"/>
                <w:b/>
                <w:i/>
                <w:sz w:val="20"/>
                <w:szCs w:val="20"/>
              </w:rPr>
            </w:pPr>
            <w:r w:rsidRPr="0030626F">
              <w:rPr>
                <w:rFonts w:ascii="Times New Roman" w:eastAsia="Calibri" w:hAnsi="Times New Roman" w:cs="Times New Roman"/>
                <w:b/>
                <w:i/>
                <w:sz w:val="20"/>
                <w:szCs w:val="20"/>
              </w:rPr>
              <w:t>2016 год</w:t>
            </w:r>
          </w:p>
        </w:tc>
        <w:tc>
          <w:tcPr>
            <w:tcW w:w="408" w:type="pct"/>
            <w:vMerge w:val="restart"/>
            <w:shd w:val="clear" w:color="auto" w:fill="auto"/>
          </w:tcPr>
          <w:p w:rsidR="0030626F" w:rsidRPr="0030626F" w:rsidRDefault="0030626F" w:rsidP="0030626F">
            <w:pPr>
              <w:spacing w:after="0" w:line="240" w:lineRule="auto"/>
              <w:jc w:val="center"/>
              <w:rPr>
                <w:rFonts w:ascii="Times New Roman" w:eastAsia="Calibri" w:hAnsi="Times New Roman" w:cs="Times New Roman"/>
                <w:b/>
                <w:i/>
                <w:sz w:val="20"/>
                <w:szCs w:val="20"/>
              </w:rPr>
            </w:pPr>
            <w:r w:rsidRPr="0030626F">
              <w:rPr>
                <w:rFonts w:ascii="Times New Roman" w:eastAsia="Calibri" w:hAnsi="Times New Roman" w:cs="Times New Roman"/>
                <w:b/>
                <w:i/>
                <w:sz w:val="20"/>
                <w:szCs w:val="20"/>
              </w:rPr>
              <w:t>Оценка</w:t>
            </w:r>
          </w:p>
          <w:p w:rsidR="0030626F" w:rsidRPr="0030626F" w:rsidRDefault="0030626F" w:rsidP="0030626F">
            <w:pPr>
              <w:spacing w:after="0" w:line="240" w:lineRule="auto"/>
              <w:jc w:val="center"/>
              <w:rPr>
                <w:rFonts w:ascii="Times New Roman" w:eastAsia="Calibri" w:hAnsi="Times New Roman" w:cs="Times New Roman"/>
                <w:b/>
                <w:i/>
                <w:sz w:val="20"/>
                <w:szCs w:val="20"/>
              </w:rPr>
            </w:pPr>
            <w:r w:rsidRPr="0030626F">
              <w:rPr>
                <w:rFonts w:ascii="Times New Roman" w:eastAsia="Calibri" w:hAnsi="Times New Roman" w:cs="Times New Roman"/>
                <w:b/>
                <w:i/>
                <w:sz w:val="20"/>
                <w:szCs w:val="20"/>
              </w:rPr>
              <w:t>2016 год</w:t>
            </w:r>
          </w:p>
        </w:tc>
        <w:tc>
          <w:tcPr>
            <w:tcW w:w="453" w:type="pct"/>
            <w:vMerge w:val="restart"/>
          </w:tcPr>
          <w:p w:rsidR="0030626F" w:rsidRPr="0030626F" w:rsidRDefault="0030626F" w:rsidP="0030626F">
            <w:pPr>
              <w:spacing w:after="0" w:line="240" w:lineRule="auto"/>
              <w:jc w:val="center"/>
              <w:rPr>
                <w:rFonts w:ascii="Times New Roman" w:eastAsia="Calibri" w:hAnsi="Times New Roman" w:cs="Times New Roman"/>
                <w:b/>
                <w:i/>
                <w:sz w:val="20"/>
                <w:szCs w:val="20"/>
              </w:rPr>
            </w:pPr>
            <w:r w:rsidRPr="0030626F">
              <w:rPr>
                <w:rFonts w:ascii="Times New Roman" w:eastAsia="Calibri" w:hAnsi="Times New Roman" w:cs="Times New Roman"/>
                <w:b/>
                <w:i/>
                <w:sz w:val="20"/>
                <w:szCs w:val="20"/>
              </w:rPr>
              <w:t>Прогноз</w:t>
            </w:r>
          </w:p>
          <w:p w:rsidR="0030626F" w:rsidRPr="0030626F" w:rsidRDefault="0030626F" w:rsidP="0030626F">
            <w:pPr>
              <w:spacing w:after="0" w:line="240" w:lineRule="auto"/>
              <w:jc w:val="center"/>
              <w:rPr>
                <w:rFonts w:ascii="Times New Roman" w:eastAsia="Calibri" w:hAnsi="Times New Roman" w:cs="Times New Roman"/>
                <w:b/>
                <w:i/>
                <w:sz w:val="20"/>
                <w:szCs w:val="20"/>
              </w:rPr>
            </w:pPr>
            <w:r w:rsidRPr="0030626F">
              <w:rPr>
                <w:rFonts w:ascii="Times New Roman" w:eastAsia="Calibri" w:hAnsi="Times New Roman" w:cs="Times New Roman"/>
                <w:b/>
                <w:i/>
                <w:sz w:val="20"/>
                <w:szCs w:val="20"/>
              </w:rPr>
              <w:t>2017 год</w:t>
            </w:r>
          </w:p>
        </w:tc>
        <w:tc>
          <w:tcPr>
            <w:tcW w:w="861" w:type="pct"/>
            <w:gridSpan w:val="2"/>
            <w:shd w:val="clear" w:color="auto" w:fill="auto"/>
          </w:tcPr>
          <w:p w:rsidR="0030626F" w:rsidRPr="0030626F" w:rsidRDefault="0030626F" w:rsidP="0030626F">
            <w:pPr>
              <w:spacing w:after="0" w:line="240" w:lineRule="auto"/>
              <w:jc w:val="center"/>
              <w:rPr>
                <w:rFonts w:ascii="Times New Roman" w:eastAsia="Calibri" w:hAnsi="Times New Roman" w:cs="Times New Roman"/>
                <w:b/>
                <w:i/>
                <w:sz w:val="20"/>
                <w:szCs w:val="20"/>
              </w:rPr>
            </w:pPr>
            <w:r w:rsidRPr="0030626F">
              <w:rPr>
                <w:rFonts w:ascii="Times New Roman" w:eastAsia="Calibri" w:hAnsi="Times New Roman" w:cs="Times New Roman"/>
                <w:b/>
                <w:i/>
                <w:sz w:val="20"/>
                <w:szCs w:val="20"/>
              </w:rPr>
              <w:t>Отклонение за 2015  год</w:t>
            </w:r>
          </w:p>
        </w:tc>
        <w:tc>
          <w:tcPr>
            <w:tcW w:w="827" w:type="pct"/>
            <w:gridSpan w:val="2"/>
          </w:tcPr>
          <w:p w:rsidR="0030626F" w:rsidRPr="0030626F" w:rsidRDefault="0030626F" w:rsidP="0030626F">
            <w:pPr>
              <w:spacing w:after="0" w:line="240" w:lineRule="auto"/>
              <w:jc w:val="center"/>
              <w:rPr>
                <w:rFonts w:ascii="Times New Roman" w:eastAsia="Calibri" w:hAnsi="Times New Roman" w:cs="Times New Roman"/>
                <w:b/>
                <w:i/>
                <w:sz w:val="20"/>
                <w:szCs w:val="20"/>
              </w:rPr>
            </w:pPr>
            <w:r w:rsidRPr="0030626F">
              <w:rPr>
                <w:rFonts w:ascii="Times New Roman" w:eastAsia="Calibri" w:hAnsi="Times New Roman" w:cs="Times New Roman"/>
                <w:b/>
                <w:i/>
                <w:sz w:val="20"/>
                <w:szCs w:val="20"/>
              </w:rPr>
              <w:t>Отклонение оценки за 2016  год от прогноза</w:t>
            </w:r>
          </w:p>
        </w:tc>
      </w:tr>
      <w:tr w:rsidR="0030626F" w:rsidRPr="0030626F" w:rsidTr="00EC2B4D">
        <w:tc>
          <w:tcPr>
            <w:tcW w:w="994" w:type="pct"/>
            <w:vMerge/>
            <w:shd w:val="clear" w:color="auto" w:fill="auto"/>
          </w:tcPr>
          <w:p w:rsidR="0030626F" w:rsidRPr="0030626F" w:rsidRDefault="0030626F" w:rsidP="0030626F">
            <w:pPr>
              <w:spacing w:after="0" w:line="240" w:lineRule="auto"/>
              <w:jc w:val="center"/>
              <w:rPr>
                <w:rFonts w:ascii="Times New Roman" w:eastAsia="Calibri" w:hAnsi="Times New Roman" w:cs="Times New Roman"/>
                <w:b/>
                <w:i/>
                <w:color w:val="FF0000"/>
                <w:sz w:val="20"/>
                <w:szCs w:val="20"/>
              </w:rPr>
            </w:pPr>
          </w:p>
        </w:tc>
        <w:tc>
          <w:tcPr>
            <w:tcW w:w="529" w:type="pct"/>
            <w:vMerge/>
          </w:tcPr>
          <w:p w:rsidR="0030626F" w:rsidRPr="0030626F" w:rsidRDefault="0030626F" w:rsidP="0030626F">
            <w:pPr>
              <w:spacing w:after="0" w:line="240" w:lineRule="auto"/>
              <w:jc w:val="center"/>
              <w:rPr>
                <w:rFonts w:ascii="Times New Roman" w:eastAsia="Calibri" w:hAnsi="Times New Roman" w:cs="Times New Roman"/>
                <w:b/>
                <w:i/>
                <w:color w:val="FF0000"/>
                <w:sz w:val="20"/>
                <w:szCs w:val="20"/>
              </w:rPr>
            </w:pPr>
          </w:p>
        </w:tc>
        <w:tc>
          <w:tcPr>
            <w:tcW w:w="464" w:type="pct"/>
            <w:vMerge/>
          </w:tcPr>
          <w:p w:rsidR="0030626F" w:rsidRPr="0030626F" w:rsidRDefault="0030626F" w:rsidP="0030626F">
            <w:pPr>
              <w:spacing w:after="0" w:line="240" w:lineRule="auto"/>
              <w:jc w:val="center"/>
              <w:rPr>
                <w:rFonts w:ascii="Times New Roman" w:eastAsia="Calibri" w:hAnsi="Times New Roman" w:cs="Times New Roman"/>
                <w:b/>
                <w:i/>
                <w:sz w:val="20"/>
                <w:szCs w:val="20"/>
              </w:rPr>
            </w:pPr>
          </w:p>
        </w:tc>
        <w:tc>
          <w:tcPr>
            <w:tcW w:w="464" w:type="pct"/>
            <w:vMerge/>
            <w:shd w:val="clear" w:color="auto" w:fill="auto"/>
          </w:tcPr>
          <w:p w:rsidR="0030626F" w:rsidRPr="0030626F" w:rsidRDefault="0030626F" w:rsidP="0030626F">
            <w:pPr>
              <w:spacing w:after="0" w:line="240" w:lineRule="auto"/>
              <w:jc w:val="center"/>
              <w:rPr>
                <w:rFonts w:ascii="Times New Roman" w:eastAsia="Calibri" w:hAnsi="Times New Roman" w:cs="Times New Roman"/>
                <w:b/>
                <w:i/>
                <w:sz w:val="20"/>
                <w:szCs w:val="20"/>
              </w:rPr>
            </w:pPr>
          </w:p>
        </w:tc>
        <w:tc>
          <w:tcPr>
            <w:tcW w:w="408" w:type="pct"/>
            <w:vMerge/>
            <w:shd w:val="clear" w:color="auto" w:fill="auto"/>
          </w:tcPr>
          <w:p w:rsidR="0030626F" w:rsidRPr="0030626F" w:rsidRDefault="0030626F" w:rsidP="0030626F">
            <w:pPr>
              <w:spacing w:after="0" w:line="240" w:lineRule="auto"/>
              <w:jc w:val="center"/>
              <w:rPr>
                <w:rFonts w:ascii="Times New Roman" w:eastAsia="Calibri" w:hAnsi="Times New Roman" w:cs="Times New Roman"/>
                <w:b/>
                <w:i/>
                <w:sz w:val="20"/>
                <w:szCs w:val="20"/>
              </w:rPr>
            </w:pPr>
          </w:p>
        </w:tc>
        <w:tc>
          <w:tcPr>
            <w:tcW w:w="453" w:type="pct"/>
            <w:vMerge/>
          </w:tcPr>
          <w:p w:rsidR="0030626F" w:rsidRPr="0030626F" w:rsidRDefault="0030626F" w:rsidP="0030626F">
            <w:pPr>
              <w:spacing w:after="0" w:line="240" w:lineRule="auto"/>
              <w:jc w:val="center"/>
              <w:rPr>
                <w:rFonts w:ascii="Times New Roman" w:eastAsia="Calibri" w:hAnsi="Times New Roman" w:cs="Times New Roman"/>
                <w:b/>
                <w:i/>
                <w:color w:val="FF0000"/>
                <w:sz w:val="20"/>
                <w:szCs w:val="20"/>
              </w:rPr>
            </w:pPr>
          </w:p>
        </w:tc>
        <w:tc>
          <w:tcPr>
            <w:tcW w:w="464" w:type="pct"/>
            <w:shd w:val="clear" w:color="auto" w:fill="auto"/>
          </w:tcPr>
          <w:p w:rsidR="0030626F" w:rsidRPr="0030626F" w:rsidRDefault="0030626F" w:rsidP="0030626F">
            <w:pPr>
              <w:spacing w:after="0" w:line="240" w:lineRule="auto"/>
              <w:jc w:val="center"/>
              <w:rPr>
                <w:rFonts w:ascii="Times New Roman" w:eastAsia="Calibri" w:hAnsi="Times New Roman" w:cs="Times New Roman"/>
                <w:b/>
                <w:i/>
                <w:sz w:val="20"/>
                <w:szCs w:val="20"/>
              </w:rPr>
            </w:pPr>
            <w:r w:rsidRPr="0030626F">
              <w:rPr>
                <w:rFonts w:ascii="Times New Roman" w:eastAsia="Calibri" w:hAnsi="Times New Roman" w:cs="Times New Roman"/>
                <w:b/>
                <w:i/>
                <w:sz w:val="20"/>
                <w:szCs w:val="20"/>
              </w:rPr>
              <w:t>сумма</w:t>
            </w:r>
          </w:p>
        </w:tc>
        <w:tc>
          <w:tcPr>
            <w:tcW w:w="397" w:type="pct"/>
            <w:shd w:val="clear" w:color="auto" w:fill="auto"/>
          </w:tcPr>
          <w:p w:rsidR="0030626F" w:rsidRPr="0030626F" w:rsidRDefault="0030626F" w:rsidP="0030626F">
            <w:pPr>
              <w:spacing w:after="0" w:line="240" w:lineRule="auto"/>
              <w:jc w:val="center"/>
              <w:rPr>
                <w:rFonts w:ascii="Times New Roman" w:eastAsia="Calibri" w:hAnsi="Times New Roman" w:cs="Times New Roman"/>
                <w:b/>
                <w:i/>
                <w:sz w:val="20"/>
                <w:szCs w:val="20"/>
              </w:rPr>
            </w:pPr>
            <w:r w:rsidRPr="0030626F">
              <w:rPr>
                <w:rFonts w:ascii="Times New Roman" w:eastAsia="Calibri" w:hAnsi="Times New Roman" w:cs="Times New Roman"/>
                <w:b/>
                <w:i/>
                <w:sz w:val="20"/>
                <w:szCs w:val="20"/>
              </w:rPr>
              <w:t>%</w:t>
            </w:r>
          </w:p>
        </w:tc>
        <w:tc>
          <w:tcPr>
            <w:tcW w:w="400" w:type="pct"/>
          </w:tcPr>
          <w:p w:rsidR="0030626F" w:rsidRPr="0030626F" w:rsidRDefault="0030626F" w:rsidP="0030626F">
            <w:pPr>
              <w:spacing w:after="0" w:line="240" w:lineRule="auto"/>
              <w:jc w:val="center"/>
              <w:rPr>
                <w:rFonts w:ascii="Times New Roman" w:eastAsia="Calibri" w:hAnsi="Times New Roman" w:cs="Times New Roman"/>
                <w:b/>
                <w:i/>
                <w:sz w:val="20"/>
                <w:szCs w:val="20"/>
              </w:rPr>
            </w:pPr>
            <w:r w:rsidRPr="0030626F">
              <w:rPr>
                <w:rFonts w:ascii="Times New Roman" w:eastAsia="Calibri" w:hAnsi="Times New Roman" w:cs="Times New Roman"/>
                <w:b/>
                <w:i/>
                <w:sz w:val="20"/>
                <w:szCs w:val="20"/>
              </w:rPr>
              <w:t>сумма</w:t>
            </w:r>
          </w:p>
        </w:tc>
        <w:tc>
          <w:tcPr>
            <w:tcW w:w="427" w:type="pct"/>
          </w:tcPr>
          <w:p w:rsidR="0030626F" w:rsidRPr="0030626F" w:rsidRDefault="0030626F" w:rsidP="0030626F">
            <w:pPr>
              <w:spacing w:after="0" w:line="240" w:lineRule="auto"/>
              <w:jc w:val="center"/>
              <w:rPr>
                <w:rFonts w:ascii="Times New Roman" w:eastAsia="Calibri" w:hAnsi="Times New Roman" w:cs="Times New Roman"/>
                <w:b/>
                <w:i/>
                <w:sz w:val="20"/>
                <w:szCs w:val="20"/>
              </w:rPr>
            </w:pPr>
            <w:r w:rsidRPr="0030626F">
              <w:rPr>
                <w:rFonts w:ascii="Times New Roman" w:eastAsia="Calibri" w:hAnsi="Times New Roman" w:cs="Times New Roman"/>
                <w:b/>
                <w:i/>
                <w:sz w:val="20"/>
                <w:szCs w:val="20"/>
              </w:rPr>
              <w:t>%</w:t>
            </w:r>
          </w:p>
        </w:tc>
      </w:tr>
      <w:tr w:rsidR="0030626F" w:rsidRPr="0030626F" w:rsidTr="00EC2B4D">
        <w:tc>
          <w:tcPr>
            <w:tcW w:w="994"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1</w:t>
            </w:r>
          </w:p>
        </w:tc>
        <w:tc>
          <w:tcPr>
            <w:tcW w:w="529" w:type="pct"/>
          </w:tcPr>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2</w:t>
            </w:r>
          </w:p>
        </w:tc>
        <w:tc>
          <w:tcPr>
            <w:tcW w:w="464" w:type="pct"/>
          </w:tcPr>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3</w:t>
            </w:r>
          </w:p>
        </w:tc>
        <w:tc>
          <w:tcPr>
            <w:tcW w:w="464"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4</w:t>
            </w:r>
          </w:p>
        </w:tc>
        <w:tc>
          <w:tcPr>
            <w:tcW w:w="408"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5</w:t>
            </w:r>
          </w:p>
        </w:tc>
        <w:tc>
          <w:tcPr>
            <w:tcW w:w="453" w:type="pct"/>
          </w:tcPr>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6</w:t>
            </w:r>
          </w:p>
        </w:tc>
        <w:tc>
          <w:tcPr>
            <w:tcW w:w="464"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7</w:t>
            </w:r>
          </w:p>
        </w:tc>
        <w:tc>
          <w:tcPr>
            <w:tcW w:w="397"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8</w:t>
            </w:r>
          </w:p>
        </w:tc>
        <w:tc>
          <w:tcPr>
            <w:tcW w:w="400" w:type="pct"/>
          </w:tcPr>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9</w:t>
            </w:r>
          </w:p>
        </w:tc>
        <w:tc>
          <w:tcPr>
            <w:tcW w:w="427" w:type="pct"/>
          </w:tcPr>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10</w:t>
            </w:r>
          </w:p>
        </w:tc>
      </w:tr>
      <w:tr w:rsidR="0030626F" w:rsidRPr="0030626F" w:rsidTr="00EC2B4D">
        <w:tc>
          <w:tcPr>
            <w:tcW w:w="994" w:type="pct"/>
            <w:shd w:val="clear" w:color="auto" w:fill="auto"/>
          </w:tcPr>
          <w:p w:rsidR="0030626F" w:rsidRPr="0030626F" w:rsidRDefault="0030626F" w:rsidP="0030626F">
            <w:pPr>
              <w:spacing w:after="0" w:line="240" w:lineRule="auto"/>
              <w:rPr>
                <w:rFonts w:ascii="Times New Roman" w:eastAsia="Calibri" w:hAnsi="Times New Roman" w:cs="Times New Roman"/>
                <w:sz w:val="20"/>
                <w:szCs w:val="20"/>
              </w:rPr>
            </w:pPr>
            <w:r w:rsidRPr="0030626F">
              <w:rPr>
                <w:rFonts w:ascii="Times New Roman" w:eastAsia="Calibri" w:hAnsi="Times New Roman" w:cs="Times New Roman"/>
                <w:sz w:val="20"/>
                <w:szCs w:val="20"/>
              </w:rPr>
              <w:t>Объем отгруженных  товаров собственного производства, выполненных работ и услуг собственными силами, млн. руб.</w:t>
            </w:r>
          </w:p>
          <w:p w:rsidR="0030626F" w:rsidRPr="0030626F" w:rsidRDefault="0030626F" w:rsidP="0030626F">
            <w:pPr>
              <w:spacing w:after="0" w:line="240" w:lineRule="auto"/>
              <w:rPr>
                <w:rFonts w:ascii="Times New Roman" w:eastAsia="Calibri" w:hAnsi="Times New Roman" w:cs="Times New Roman"/>
                <w:sz w:val="20"/>
                <w:szCs w:val="20"/>
              </w:rPr>
            </w:pPr>
            <w:r w:rsidRPr="0030626F">
              <w:rPr>
                <w:rFonts w:ascii="Times New Roman" w:eastAsia="Calibri" w:hAnsi="Times New Roman" w:cs="Times New Roman"/>
                <w:sz w:val="20"/>
                <w:szCs w:val="20"/>
              </w:rPr>
              <w:t>-индекс промышленного производства</w:t>
            </w:r>
            <w:proofErr w:type="gramStart"/>
            <w:r w:rsidRPr="0030626F">
              <w:rPr>
                <w:rFonts w:ascii="Times New Roman" w:eastAsia="Calibri" w:hAnsi="Times New Roman" w:cs="Times New Roman"/>
                <w:sz w:val="20"/>
                <w:szCs w:val="20"/>
              </w:rPr>
              <w:t xml:space="preserve"> (%)</w:t>
            </w:r>
            <w:proofErr w:type="gramEnd"/>
          </w:p>
        </w:tc>
        <w:tc>
          <w:tcPr>
            <w:tcW w:w="529" w:type="pct"/>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12715,1</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94,1</w:t>
            </w:r>
          </w:p>
        </w:tc>
        <w:tc>
          <w:tcPr>
            <w:tcW w:w="464" w:type="pct"/>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12616,5</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87,67</w:t>
            </w:r>
          </w:p>
        </w:tc>
        <w:tc>
          <w:tcPr>
            <w:tcW w:w="464" w:type="pct"/>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13177,0</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91,4</w:t>
            </w:r>
          </w:p>
        </w:tc>
        <w:tc>
          <w:tcPr>
            <w:tcW w:w="408" w:type="pct"/>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12781,6</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98,84</w:t>
            </w:r>
          </w:p>
        </w:tc>
        <w:tc>
          <w:tcPr>
            <w:tcW w:w="453" w:type="pct"/>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13880,4</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highlight w:val="yellow"/>
              </w:rPr>
            </w:pPr>
            <w:r w:rsidRPr="0030626F">
              <w:rPr>
                <w:rFonts w:ascii="Times New Roman" w:eastAsia="Calibri" w:hAnsi="Times New Roman" w:cs="Times New Roman"/>
                <w:sz w:val="20"/>
                <w:szCs w:val="20"/>
              </w:rPr>
              <w:t>105,13</w:t>
            </w:r>
          </w:p>
        </w:tc>
        <w:tc>
          <w:tcPr>
            <w:tcW w:w="464" w:type="pct"/>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- 98,6</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lang w:val="en-US"/>
              </w:rPr>
              <w:t xml:space="preserve">  </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center"/>
              <w:rPr>
                <w:rFonts w:ascii="Times New Roman" w:eastAsia="Calibri" w:hAnsi="Times New Roman" w:cs="Times New Roman"/>
                <w:sz w:val="20"/>
                <w:szCs w:val="20"/>
              </w:rPr>
            </w:pPr>
          </w:p>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х</w:t>
            </w:r>
          </w:p>
        </w:tc>
        <w:tc>
          <w:tcPr>
            <w:tcW w:w="397" w:type="pct"/>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- 0,8</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- 6,43</w:t>
            </w:r>
          </w:p>
        </w:tc>
        <w:tc>
          <w:tcPr>
            <w:tcW w:w="400" w:type="pct"/>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- 395,4</w:t>
            </w:r>
          </w:p>
          <w:p w:rsidR="0030626F" w:rsidRPr="0030626F" w:rsidRDefault="0030626F" w:rsidP="0030626F">
            <w:pPr>
              <w:spacing w:after="0" w:line="240" w:lineRule="auto"/>
              <w:jc w:val="both"/>
              <w:rPr>
                <w:rFonts w:ascii="Times New Roman" w:eastAsia="Calibri" w:hAnsi="Times New Roman" w:cs="Times New Roman"/>
                <w:sz w:val="20"/>
                <w:szCs w:val="20"/>
                <w:lang w:val="en-US"/>
              </w:rPr>
            </w:pPr>
          </w:p>
          <w:p w:rsidR="0030626F" w:rsidRPr="0030626F" w:rsidRDefault="0030626F" w:rsidP="0030626F">
            <w:pPr>
              <w:spacing w:after="0" w:line="240" w:lineRule="auto"/>
              <w:jc w:val="both"/>
              <w:rPr>
                <w:rFonts w:ascii="Times New Roman" w:eastAsia="Calibri" w:hAnsi="Times New Roman" w:cs="Times New Roman"/>
                <w:sz w:val="20"/>
                <w:szCs w:val="20"/>
                <w:lang w:val="en-US"/>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lang w:val="en-US"/>
              </w:rPr>
              <w:t xml:space="preserve">   </w:t>
            </w: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xml:space="preserve"> </w:t>
            </w:r>
            <w:r w:rsidRPr="0030626F">
              <w:rPr>
                <w:rFonts w:ascii="Times New Roman" w:eastAsia="Calibri" w:hAnsi="Times New Roman" w:cs="Times New Roman"/>
                <w:sz w:val="20"/>
                <w:szCs w:val="20"/>
                <w:lang w:val="en-US"/>
              </w:rPr>
              <w:t xml:space="preserve"> </w:t>
            </w:r>
          </w:p>
          <w:p w:rsidR="0030626F" w:rsidRPr="0030626F" w:rsidRDefault="0030626F" w:rsidP="0030626F">
            <w:pPr>
              <w:spacing w:after="0" w:line="240" w:lineRule="auto"/>
              <w:jc w:val="center"/>
              <w:rPr>
                <w:rFonts w:ascii="Times New Roman" w:eastAsia="Calibri" w:hAnsi="Times New Roman" w:cs="Times New Roman"/>
                <w:sz w:val="20"/>
                <w:szCs w:val="20"/>
              </w:rPr>
            </w:pPr>
          </w:p>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х</w:t>
            </w:r>
          </w:p>
        </w:tc>
        <w:tc>
          <w:tcPr>
            <w:tcW w:w="427" w:type="pct"/>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xml:space="preserve"> - 3,01</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xml:space="preserve">   </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+ 7,44</w:t>
            </w:r>
          </w:p>
        </w:tc>
      </w:tr>
      <w:tr w:rsidR="0030626F" w:rsidRPr="0030626F" w:rsidTr="00EC2B4D">
        <w:tc>
          <w:tcPr>
            <w:tcW w:w="994" w:type="pct"/>
            <w:shd w:val="clear" w:color="auto" w:fill="auto"/>
          </w:tcPr>
          <w:p w:rsidR="0030626F" w:rsidRPr="0030626F" w:rsidRDefault="0030626F" w:rsidP="0030626F">
            <w:pPr>
              <w:spacing w:after="0" w:line="240" w:lineRule="auto"/>
              <w:rPr>
                <w:rFonts w:ascii="Times New Roman" w:eastAsia="Calibri" w:hAnsi="Times New Roman" w:cs="Times New Roman"/>
                <w:sz w:val="20"/>
                <w:szCs w:val="20"/>
              </w:rPr>
            </w:pPr>
            <w:r w:rsidRPr="0030626F">
              <w:rPr>
                <w:rFonts w:ascii="Times New Roman" w:eastAsia="Calibri" w:hAnsi="Times New Roman" w:cs="Times New Roman"/>
                <w:sz w:val="20"/>
                <w:szCs w:val="20"/>
              </w:rPr>
              <w:t xml:space="preserve">Продукция сельского хозяйства в действующих ценах, млн. руб., </w:t>
            </w:r>
          </w:p>
          <w:p w:rsidR="00B97815" w:rsidRPr="0030626F" w:rsidRDefault="0030626F" w:rsidP="0030626F">
            <w:pPr>
              <w:spacing w:after="0" w:line="240" w:lineRule="auto"/>
              <w:rPr>
                <w:rFonts w:ascii="Times New Roman" w:eastAsia="Calibri" w:hAnsi="Times New Roman" w:cs="Times New Roman"/>
                <w:sz w:val="20"/>
                <w:szCs w:val="20"/>
              </w:rPr>
            </w:pPr>
            <w:r w:rsidRPr="0030626F">
              <w:rPr>
                <w:rFonts w:ascii="Times New Roman" w:eastAsia="Calibri" w:hAnsi="Times New Roman" w:cs="Times New Roman"/>
                <w:sz w:val="20"/>
                <w:szCs w:val="20"/>
              </w:rPr>
              <w:t>- индекс производства продукции сельского хозяйства</w:t>
            </w:r>
            <w:proofErr w:type="gramStart"/>
            <w:r w:rsidRPr="0030626F">
              <w:rPr>
                <w:rFonts w:ascii="Times New Roman" w:eastAsia="Calibri" w:hAnsi="Times New Roman" w:cs="Times New Roman"/>
                <w:sz w:val="20"/>
                <w:szCs w:val="20"/>
              </w:rPr>
              <w:t xml:space="preserve"> (%) </w:t>
            </w:r>
            <w:proofErr w:type="gramEnd"/>
          </w:p>
        </w:tc>
        <w:tc>
          <w:tcPr>
            <w:tcW w:w="529" w:type="pct"/>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4061,8</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102,4</w:t>
            </w:r>
          </w:p>
        </w:tc>
        <w:tc>
          <w:tcPr>
            <w:tcW w:w="464" w:type="pct"/>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5496,5</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108,21</w:t>
            </w:r>
          </w:p>
        </w:tc>
        <w:tc>
          <w:tcPr>
            <w:tcW w:w="464" w:type="pct"/>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5184,5</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101,6</w:t>
            </w:r>
          </w:p>
        </w:tc>
        <w:tc>
          <w:tcPr>
            <w:tcW w:w="408" w:type="pct"/>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5563,2</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96,97</w:t>
            </w:r>
          </w:p>
        </w:tc>
        <w:tc>
          <w:tcPr>
            <w:tcW w:w="453" w:type="pct"/>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5916,4</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highlight w:val="yellow"/>
              </w:rPr>
            </w:pPr>
            <w:r w:rsidRPr="0030626F">
              <w:rPr>
                <w:rFonts w:ascii="Times New Roman" w:eastAsia="Calibri" w:hAnsi="Times New Roman" w:cs="Times New Roman"/>
                <w:sz w:val="20"/>
                <w:szCs w:val="20"/>
              </w:rPr>
              <w:t>101,48</w:t>
            </w:r>
          </w:p>
        </w:tc>
        <w:tc>
          <w:tcPr>
            <w:tcW w:w="464" w:type="pct"/>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+ 1434,7</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lang w:val="en-US"/>
              </w:rPr>
              <w:t xml:space="preserve">  </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lang w:val="en-US"/>
              </w:rPr>
              <w:t>x</w:t>
            </w:r>
          </w:p>
        </w:tc>
        <w:tc>
          <w:tcPr>
            <w:tcW w:w="397" w:type="pct"/>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+ 35,3</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+ 5,8</w:t>
            </w:r>
          </w:p>
          <w:p w:rsidR="0030626F" w:rsidRPr="0030626F" w:rsidRDefault="0030626F" w:rsidP="0030626F">
            <w:pPr>
              <w:spacing w:after="0" w:line="240" w:lineRule="auto"/>
              <w:jc w:val="both"/>
              <w:rPr>
                <w:rFonts w:ascii="Times New Roman" w:eastAsia="Calibri" w:hAnsi="Times New Roman" w:cs="Times New Roman"/>
                <w:sz w:val="20"/>
                <w:szCs w:val="20"/>
              </w:rPr>
            </w:pPr>
          </w:p>
        </w:tc>
        <w:tc>
          <w:tcPr>
            <w:tcW w:w="400" w:type="pct"/>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+ 378,7</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xml:space="preserve">      </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center"/>
              <w:rPr>
                <w:rFonts w:ascii="Times New Roman" w:eastAsia="Calibri" w:hAnsi="Times New Roman" w:cs="Times New Roman"/>
                <w:sz w:val="20"/>
                <w:szCs w:val="20"/>
                <w:lang w:val="en-US"/>
              </w:rPr>
            </w:pPr>
            <w:r w:rsidRPr="0030626F">
              <w:rPr>
                <w:rFonts w:ascii="Times New Roman" w:eastAsia="Calibri" w:hAnsi="Times New Roman" w:cs="Times New Roman"/>
                <w:sz w:val="20"/>
                <w:szCs w:val="20"/>
                <w:lang w:val="en-US"/>
              </w:rPr>
              <w:t>x</w:t>
            </w:r>
          </w:p>
        </w:tc>
        <w:tc>
          <w:tcPr>
            <w:tcW w:w="427" w:type="pct"/>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xml:space="preserve">   + 7,3</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xml:space="preserve">      </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- 4,63</w:t>
            </w:r>
          </w:p>
        </w:tc>
      </w:tr>
      <w:tr w:rsidR="0030626F" w:rsidRPr="0030626F" w:rsidTr="00EC2B4D">
        <w:tc>
          <w:tcPr>
            <w:tcW w:w="994" w:type="pct"/>
            <w:shd w:val="clear" w:color="auto" w:fill="auto"/>
          </w:tcPr>
          <w:p w:rsidR="0030626F" w:rsidRPr="0030626F" w:rsidRDefault="0030626F" w:rsidP="0030626F">
            <w:pPr>
              <w:spacing w:after="0" w:line="240" w:lineRule="auto"/>
              <w:rPr>
                <w:rFonts w:ascii="Times New Roman" w:eastAsia="Calibri" w:hAnsi="Times New Roman" w:cs="Times New Roman"/>
                <w:sz w:val="20"/>
                <w:szCs w:val="20"/>
              </w:rPr>
            </w:pPr>
            <w:r w:rsidRPr="0030626F">
              <w:rPr>
                <w:rFonts w:ascii="Times New Roman" w:eastAsia="Calibri" w:hAnsi="Times New Roman" w:cs="Times New Roman"/>
                <w:sz w:val="20"/>
                <w:szCs w:val="20"/>
              </w:rPr>
              <w:lastRenderedPageBreak/>
              <w:t>Оборот розничной торговли в действующих ценах, млн. руб.</w:t>
            </w:r>
          </w:p>
          <w:p w:rsidR="0030626F" w:rsidRPr="0030626F" w:rsidRDefault="0030626F" w:rsidP="0030626F">
            <w:pPr>
              <w:spacing w:after="0" w:line="240" w:lineRule="auto"/>
              <w:rPr>
                <w:rFonts w:ascii="Times New Roman" w:eastAsia="Calibri" w:hAnsi="Times New Roman" w:cs="Times New Roman"/>
                <w:sz w:val="20"/>
                <w:szCs w:val="20"/>
              </w:rPr>
            </w:pPr>
            <w:r w:rsidRPr="0030626F">
              <w:rPr>
                <w:rFonts w:ascii="Times New Roman" w:eastAsia="Calibri" w:hAnsi="Times New Roman" w:cs="Times New Roman"/>
                <w:sz w:val="20"/>
                <w:szCs w:val="20"/>
              </w:rPr>
              <w:t xml:space="preserve">- </w:t>
            </w:r>
            <w:proofErr w:type="gramStart"/>
            <w:r w:rsidRPr="0030626F">
              <w:rPr>
                <w:rFonts w:ascii="Times New Roman" w:eastAsia="Calibri" w:hAnsi="Times New Roman" w:cs="Times New Roman"/>
                <w:sz w:val="20"/>
                <w:szCs w:val="20"/>
              </w:rPr>
              <w:t>в</w:t>
            </w:r>
            <w:proofErr w:type="gramEnd"/>
            <w:r w:rsidRPr="0030626F">
              <w:rPr>
                <w:rFonts w:ascii="Times New Roman" w:eastAsia="Calibri" w:hAnsi="Times New Roman" w:cs="Times New Roman"/>
                <w:sz w:val="20"/>
                <w:szCs w:val="20"/>
              </w:rPr>
              <w:t xml:space="preserve"> % </w:t>
            </w:r>
            <w:proofErr w:type="gramStart"/>
            <w:r w:rsidRPr="0030626F">
              <w:rPr>
                <w:rFonts w:ascii="Times New Roman" w:eastAsia="Calibri" w:hAnsi="Times New Roman" w:cs="Times New Roman"/>
                <w:sz w:val="20"/>
                <w:szCs w:val="20"/>
              </w:rPr>
              <w:t>к</w:t>
            </w:r>
            <w:proofErr w:type="gramEnd"/>
            <w:r w:rsidRPr="0030626F">
              <w:rPr>
                <w:rFonts w:ascii="Times New Roman" w:eastAsia="Calibri" w:hAnsi="Times New Roman" w:cs="Times New Roman"/>
                <w:sz w:val="20"/>
                <w:szCs w:val="20"/>
              </w:rPr>
              <w:t xml:space="preserve"> предыдущему году в сопоставимых ценах </w:t>
            </w:r>
          </w:p>
        </w:tc>
        <w:tc>
          <w:tcPr>
            <w:tcW w:w="529" w:type="pct"/>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7091,2</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101,0</w:t>
            </w:r>
          </w:p>
          <w:p w:rsidR="0030626F" w:rsidRPr="0030626F" w:rsidRDefault="0030626F" w:rsidP="0030626F">
            <w:pPr>
              <w:spacing w:after="0" w:line="240" w:lineRule="auto"/>
              <w:jc w:val="both"/>
              <w:rPr>
                <w:rFonts w:ascii="Times New Roman" w:eastAsia="Calibri" w:hAnsi="Times New Roman" w:cs="Times New Roman"/>
                <w:sz w:val="20"/>
                <w:szCs w:val="20"/>
              </w:rPr>
            </w:pPr>
          </w:p>
        </w:tc>
        <w:tc>
          <w:tcPr>
            <w:tcW w:w="464" w:type="pct"/>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7587,3</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91,1</w:t>
            </w:r>
          </w:p>
        </w:tc>
        <w:tc>
          <w:tcPr>
            <w:tcW w:w="464" w:type="pct"/>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8727,6</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101,0</w:t>
            </w:r>
          </w:p>
        </w:tc>
        <w:tc>
          <w:tcPr>
            <w:tcW w:w="408" w:type="pct"/>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8008,1</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98,0</w:t>
            </w:r>
          </w:p>
        </w:tc>
        <w:tc>
          <w:tcPr>
            <w:tcW w:w="453" w:type="pct"/>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8567,1</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highlight w:val="yellow"/>
              </w:rPr>
            </w:pPr>
            <w:r w:rsidRPr="0030626F">
              <w:rPr>
                <w:rFonts w:ascii="Times New Roman" w:eastAsia="Calibri" w:hAnsi="Times New Roman" w:cs="Times New Roman"/>
                <w:sz w:val="20"/>
                <w:szCs w:val="20"/>
              </w:rPr>
              <w:t>101,5</w:t>
            </w:r>
          </w:p>
        </w:tc>
        <w:tc>
          <w:tcPr>
            <w:tcW w:w="464" w:type="pct"/>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+ 496,1</w:t>
            </w:r>
          </w:p>
          <w:p w:rsidR="0030626F" w:rsidRPr="0030626F" w:rsidRDefault="0030626F" w:rsidP="0030626F">
            <w:pPr>
              <w:spacing w:after="0" w:line="240" w:lineRule="auto"/>
              <w:jc w:val="both"/>
              <w:rPr>
                <w:rFonts w:ascii="Times New Roman" w:eastAsia="Calibri" w:hAnsi="Times New Roman" w:cs="Times New Roman"/>
                <w:sz w:val="20"/>
                <w:szCs w:val="20"/>
                <w:highlight w:val="yellow"/>
              </w:rPr>
            </w:pPr>
          </w:p>
          <w:p w:rsidR="0030626F" w:rsidRPr="0030626F" w:rsidRDefault="0030626F" w:rsidP="0030626F">
            <w:pPr>
              <w:spacing w:after="0" w:line="240" w:lineRule="auto"/>
              <w:jc w:val="both"/>
              <w:rPr>
                <w:rFonts w:ascii="Times New Roman" w:eastAsia="Calibri" w:hAnsi="Times New Roman" w:cs="Times New Roman"/>
                <w:sz w:val="20"/>
                <w:szCs w:val="20"/>
                <w:highlight w:val="yellow"/>
              </w:rPr>
            </w:pPr>
            <w:r w:rsidRPr="0030626F">
              <w:rPr>
                <w:rFonts w:ascii="Times New Roman" w:eastAsia="Calibri" w:hAnsi="Times New Roman" w:cs="Times New Roman"/>
                <w:sz w:val="20"/>
                <w:szCs w:val="20"/>
                <w:highlight w:val="yellow"/>
                <w:lang w:val="en-US"/>
              </w:rPr>
              <w:t xml:space="preserve">   </w:t>
            </w:r>
          </w:p>
          <w:p w:rsidR="0030626F" w:rsidRPr="0030626F" w:rsidRDefault="0030626F" w:rsidP="0030626F">
            <w:pPr>
              <w:spacing w:after="0" w:line="240" w:lineRule="auto"/>
              <w:jc w:val="center"/>
              <w:rPr>
                <w:rFonts w:ascii="Times New Roman" w:eastAsia="Calibri" w:hAnsi="Times New Roman" w:cs="Times New Roman"/>
                <w:sz w:val="20"/>
                <w:szCs w:val="20"/>
                <w:highlight w:val="yellow"/>
                <w:lang w:val="en-US"/>
              </w:rPr>
            </w:pPr>
            <w:r w:rsidRPr="0030626F">
              <w:rPr>
                <w:rFonts w:ascii="Times New Roman" w:eastAsia="Calibri" w:hAnsi="Times New Roman" w:cs="Times New Roman"/>
                <w:sz w:val="20"/>
                <w:szCs w:val="20"/>
                <w:lang w:val="en-US"/>
              </w:rPr>
              <w:t>x</w:t>
            </w:r>
          </w:p>
        </w:tc>
        <w:tc>
          <w:tcPr>
            <w:tcW w:w="397" w:type="pct"/>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+ 7,0</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xml:space="preserve"> </w:t>
            </w:r>
          </w:p>
          <w:p w:rsidR="0030626F" w:rsidRPr="0030626F" w:rsidRDefault="0030626F" w:rsidP="0030626F">
            <w:pPr>
              <w:spacing w:after="0" w:line="240" w:lineRule="auto"/>
              <w:jc w:val="both"/>
              <w:rPr>
                <w:rFonts w:ascii="Times New Roman" w:eastAsia="Calibri" w:hAnsi="Times New Roman" w:cs="Times New Roman"/>
                <w:sz w:val="20"/>
                <w:szCs w:val="20"/>
                <w:highlight w:val="yellow"/>
              </w:rPr>
            </w:pPr>
            <w:r w:rsidRPr="0030626F">
              <w:rPr>
                <w:rFonts w:ascii="Times New Roman" w:eastAsia="Calibri" w:hAnsi="Times New Roman" w:cs="Times New Roman"/>
                <w:sz w:val="20"/>
                <w:szCs w:val="20"/>
              </w:rPr>
              <w:t>- 9,9</w:t>
            </w:r>
          </w:p>
        </w:tc>
        <w:tc>
          <w:tcPr>
            <w:tcW w:w="400" w:type="pct"/>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- 719,5</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xml:space="preserve">  </w:t>
            </w:r>
          </w:p>
          <w:p w:rsidR="0030626F" w:rsidRPr="0030626F" w:rsidRDefault="0030626F" w:rsidP="0030626F">
            <w:pPr>
              <w:spacing w:after="0" w:line="240" w:lineRule="auto"/>
              <w:jc w:val="center"/>
              <w:rPr>
                <w:rFonts w:ascii="Times New Roman" w:eastAsia="Calibri" w:hAnsi="Times New Roman" w:cs="Times New Roman"/>
                <w:sz w:val="20"/>
                <w:szCs w:val="20"/>
                <w:lang w:val="en-US"/>
              </w:rPr>
            </w:pPr>
            <w:r w:rsidRPr="0030626F">
              <w:rPr>
                <w:rFonts w:ascii="Times New Roman" w:eastAsia="Calibri" w:hAnsi="Times New Roman" w:cs="Times New Roman"/>
                <w:sz w:val="20"/>
                <w:szCs w:val="20"/>
                <w:lang w:val="en-US"/>
              </w:rPr>
              <w:t>x</w:t>
            </w:r>
          </w:p>
        </w:tc>
        <w:tc>
          <w:tcPr>
            <w:tcW w:w="427" w:type="pct"/>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xml:space="preserve">  - 8,2</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xml:space="preserve">  </w:t>
            </w: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+ 3,5</w:t>
            </w:r>
          </w:p>
        </w:tc>
      </w:tr>
      <w:tr w:rsidR="0030626F" w:rsidRPr="0030626F" w:rsidTr="00EC2B4D">
        <w:trPr>
          <w:trHeight w:val="364"/>
        </w:trPr>
        <w:tc>
          <w:tcPr>
            <w:tcW w:w="994" w:type="pct"/>
            <w:shd w:val="clear" w:color="auto" w:fill="auto"/>
          </w:tcPr>
          <w:p w:rsidR="0030626F" w:rsidRPr="0030626F" w:rsidRDefault="0030626F" w:rsidP="0030626F">
            <w:pPr>
              <w:spacing w:after="0" w:line="240" w:lineRule="auto"/>
              <w:rPr>
                <w:rFonts w:ascii="Times New Roman" w:eastAsia="Calibri" w:hAnsi="Times New Roman" w:cs="Times New Roman"/>
                <w:sz w:val="20"/>
                <w:szCs w:val="20"/>
              </w:rPr>
            </w:pPr>
            <w:r w:rsidRPr="0030626F">
              <w:rPr>
                <w:rFonts w:ascii="Times New Roman" w:eastAsia="Calibri" w:hAnsi="Times New Roman" w:cs="Times New Roman"/>
                <w:sz w:val="20"/>
                <w:szCs w:val="20"/>
              </w:rPr>
              <w:t>Прибыль прибыльных организаций, млн. руб.</w:t>
            </w:r>
          </w:p>
        </w:tc>
        <w:tc>
          <w:tcPr>
            <w:tcW w:w="529" w:type="pct"/>
          </w:tcPr>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2779,5</w:t>
            </w:r>
          </w:p>
        </w:tc>
        <w:tc>
          <w:tcPr>
            <w:tcW w:w="464" w:type="pct"/>
          </w:tcPr>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2733,5</w:t>
            </w:r>
          </w:p>
        </w:tc>
        <w:tc>
          <w:tcPr>
            <w:tcW w:w="464" w:type="pct"/>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2571,0</w:t>
            </w:r>
          </w:p>
        </w:tc>
        <w:tc>
          <w:tcPr>
            <w:tcW w:w="408" w:type="pct"/>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2780,0</w:t>
            </w:r>
          </w:p>
        </w:tc>
        <w:tc>
          <w:tcPr>
            <w:tcW w:w="453" w:type="pct"/>
          </w:tcPr>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highlight w:val="yellow"/>
              </w:rPr>
            </w:pPr>
            <w:r w:rsidRPr="0030626F">
              <w:rPr>
                <w:rFonts w:ascii="Times New Roman" w:eastAsia="Calibri" w:hAnsi="Times New Roman" w:cs="Times New Roman"/>
                <w:sz w:val="20"/>
                <w:szCs w:val="20"/>
              </w:rPr>
              <w:t>2841,2</w:t>
            </w:r>
          </w:p>
        </w:tc>
        <w:tc>
          <w:tcPr>
            <w:tcW w:w="464" w:type="pct"/>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- 46,0</w:t>
            </w:r>
          </w:p>
        </w:tc>
        <w:tc>
          <w:tcPr>
            <w:tcW w:w="397" w:type="pct"/>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- 1,7</w:t>
            </w:r>
          </w:p>
        </w:tc>
        <w:tc>
          <w:tcPr>
            <w:tcW w:w="400" w:type="pct"/>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xml:space="preserve">  </w:t>
            </w: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+ 209,0</w:t>
            </w:r>
          </w:p>
        </w:tc>
        <w:tc>
          <w:tcPr>
            <w:tcW w:w="427" w:type="pct"/>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xml:space="preserve">    </w:t>
            </w: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+ 8,1</w:t>
            </w:r>
          </w:p>
        </w:tc>
      </w:tr>
      <w:tr w:rsidR="0030626F" w:rsidRPr="0030626F" w:rsidTr="00EC2B4D">
        <w:tc>
          <w:tcPr>
            <w:tcW w:w="994" w:type="pct"/>
            <w:shd w:val="clear" w:color="auto" w:fill="auto"/>
          </w:tcPr>
          <w:p w:rsidR="0030626F" w:rsidRPr="0030626F" w:rsidRDefault="0030626F" w:rsidP="0030626F">
            <w:pPr>
              <w:spacing w:after="0" w:line="240" w:lineRule="auto"/>
              <w:rPr>
                <w:rFonts w:ascii="Times New Roman" w:eastAsia="Calibri" w:hAnsi="Times New Roman" w:cs="Times New Roman"/>
                <w:sz w:val="20"/>
                <w:szCs w:val="20"/>
              </w:rPr>
            </w:pPr>
            <w:r w:rsidRPr="0030626F">
              <w:rPr>
                <w:rFonts w:ascii="Times New Roman" w:eastAsia="Calibri" w:hAnsi="Times New Roman" w:cs="Times New Roman"/>
                <w:sz w:val="20"/>
                <w:szCs w:val="20"/>
              </w:rPr>
              <w:t>Инвестиции в основной капитал, млн. руб.,</w:t>
            </w:r>
          </w:p>
          <w:p w:rsidR="0030626F" w:rsidRPr="0030626F" w:rsidRDefault="0030626F" w:rsidP="0030626F">
            <w:pPr>
              <w:spacing w:after="0" w:line="240" w:lineRule="auto"/>
              <w:rPr>
                <w:rFonts w:ascii="Times New Roman" w:eastAsia="Calibri" w:hAnsi="Times New Roman" w:cs="Times New Roman"/>
                <w:sz w:val="20"/>
                <w:szCs w:val="20"/>
              </w:rPr>
            </w:pPr>
            <w:r w:rsidRPr="0030626F">
              <w:rPr>
                <w:rFonts w:ascii="Times New Roman" w:eastAsia="Calibri" w:hAnsi="Times New Roman" w:cs="Times New Roman"/>
                <w:sz w:val="20"/>
                <w:szCs w:val="20"/>
              </w:rPr>
              <w:t xml:space="preserve">- </w:t>
            </w:r>
            <w:proofErr w:type="gramStart"/>
            <w:r w:rsidRPr="0030626F">
              <w:rPr>
                <w:rFonts w:ascii="Times New Roman" w:eastAsia="Calibri" w:hAnsi="Times New Roman" w:cs="Times New Roman"/>
                <w:sz w:val="20"/>
                <w:szCs w:val="20"/>
              </w:rPr>
              <w:t>в</w:t>
            </w:r>
            <w:proofErr w:type="gramEnd"/>
            <w:r w:rsidRPr="0030626F">
              <w:rPr>
                <w:rFonts w:ascii="Times New Roman" w:eastAsia="Calibri" w:hAnsi="Times New Roman" w:cs="Times New Roman"/>
                <w:sz w:val="20"/>
                <w:szCs w:val="20"/>
              </w:rPr>
              <w:t xml:space="preserve"> % </w:t>
            </w:r>
            <w:proofErr w:type="gramStart"/>
            <w:r w:rsidRPr="0030626F">
              <w:rPr>
                <w:rFonts w:ascii="Times New Roman" w:eastAsia="Calibri" w:hAnsi="Times New Roman" w:cs="Times New Roman"/>
                <w:sz w:val="20"/>
                <w:szCs w:val="20"/>
              </w:rPr>
              <w:t>к</w:t>
            </w:r>
            <w:proofErr w:type="gramEnd"/>
            <w:r w:rsidRPr="0030626F">
              <w:rPr>
                <w:rFonts w:ascii="Times New Roman" w:eastAsia="Calibri" w:hAnsi="Times New Roman" w:cs="Times New Roman"/>
                <w:sz w:val="20"/>
                <w:szCs w:val="20"/>
              </w:rPr>
              <w:t xml:space="preserve"> предыдущему году в сопоставимых ценах</w:t>
            </w:r>
          </w:p>
        </w:tc>
        <w:tc>
          <w:tcPr>
            <w:tcW w:w="529" w:type="pct"/>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1574,7</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49,4</w:t>
            </w:r>
          </w:p>
        </w:tc>
        <w:tc>
          <w:tcPr>
            <w:tcW w:w="464" w:type="pct"/>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751,5</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83,69</w:t>
            </w:r>
          </w:p>
        </w:tc>
        <w:tc>
          <w:tcPr>
            <w:tcW w:w="464" w:type="pct"/>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1008,9</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99,6</w:t>
            </w:r>
          </w:p>
        </w:tc>
        <w:tc>
          <w:tcPr>
            <w:tcW w:w="408" w:type="pct"/>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974,8</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122,36</w:t>
            </w:r>
          </w:p>
        </w:tc>
        <w:tc>
          <w:tcPr>
            <w:tcW w:w="453" w:type="pct"/>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2095,3</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highlight w:val="yellow"/>
              </w:rPr>
            </w:pPr>
            <w:r w:rsidRPr="0030626F">
              <w:rPr>
                <w:rFonts w:ascii="Times New Roman" w:eastAsia="Calibri" w:hAnsi="Times New Roman" w:cs="Times New Roman"/>
                <w:sz w:val="20"/>
                <w:szCs w:val="20"/>
              </w:rPr>
              <w:t>204,71</w:t>
            </w:r>
          </w:p>
        </w:tc>
        <w:tc>
          <w:tcPr>
            <w:tcW w:w="464" w:type="pct"/>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- 823,2</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lang w:val="en-US"/>
              </w:rPr>
              <w:t xml:space="preserve">  </w:t>
            </w:r>
          </w:p>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х</w:t>
            </w:r>
          </w:p>
        </w:tc>
        <w:tc>
          <w:tcPr>
            <w:tcW w:w="397" w:type="pct"/>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- 52,3</w:t>
            </w:r>
          </w:p>
          <w:p w:rsidR="0030626F" w:rsidRPr="0030626F" w:rsidRDefault="0030626F" w:rsidP="0030626F">
            <w:pPr>
              <w:suppressAutoHyphens/>
              <w:spacing w:after="0" w:line="240" w:lineRule="auto"/>
              <w:rPr>
                <w:rFonts w:ascii="Times New Roman" w:eastAsia="Calibri" w:hAnsi="Times New Roman" w:cs="Times New Roman"/>
                <w:sz w:val="20"/>
                <w:szCs w:val="20"/>
              </w:rPr>
            </w:pPr>
          </w:p>
          <w:p w:rsidR="0030626F" w:rsidRPr="0030626F" w:rsidRDefault="0030626F" w:rsidP="0030626F">
            <w:pPr>
              <w:suppressAutoHyphens/>
              <w:spacing w:after="0" w:line="240" w:lineRule="auto"/>
              <w:rPr>
                <w:rFonts w:ascii="Times New Roman" w:eastAsia="Calibri" w:hAnsi="Times New Roman" w:cs="Times New Roman"/>
                <w:sz w:val="20"/>
                <w:szCs w:val="20"/>
              </w:rPr>
            </w:pPr>
          </w:p>
          <w:p w:rsidR="0030626F" w:rsidRPr="0030626F" w:rsidRDefault="0030626F" w:rsidP="0030626F">
            <w:pPr>
              <w:suppressAutoHyphens/>
              <w:spacing w:after="0" w:line="240" w:lineRule="auto"/>
              <w:rPr>
                <w:rFonts w:ascii="Times New Roman" w:eastAsia="Calibri" w:hAnsi="Times New Roman" w:cs="Times New Roman"/>
                <w:sz w:val="20"/>
                <w:szCs w:val="20"/>
              </w:rPr>
            </w:pPr>
            <w:r w:rsidRPr="0030626F">
              <w:rPr>
                <w:rFonts w:ascii="Times New Roman" w:eastAsia="Calibri" w:hAnsi="Times New Roman" w:cs="Times New Roman"/>
                <w:sz w:val="20"/>
                <w:szCs w:val="20"/>
              </w:rPr>
              <w:t>+ 34,3</w:t>
            </w:r>
          </w:p>
        </w:tc>
        <w:tc>
          <w:tcPr>
            <w:tcW w:w="400" w:type="pct"/>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xml:space="preserve"> - 34,1</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xml:space="preserve">  </w:t>
            </w:r>
            <w:r w:rsidRPr="0030626F">
              <w:rPr>
                <w:rFonts w:ascii="Times New Roman" w:eastAsia="Calibri" w:hAnsi="Times New Roman" w:cs="Times New Roman"/>
                <w:sz w:val="20"/>
                <w:szCs w:val="20"/>
                <w:lang w:val="en-US"/>
              </w:rPr>
              <w:t xml:space="preserve">   </w:t>
            </w:r>
          </w:p>
          <w:p w:rsidR="0030626F" w:rsidRPr="0030626F" w:rsidRDefault="0030626F" w:rsidP="0030626F">
            <w:pPr>
              <w:spacing w:after="0" w:line="240" w:lineRule="auto"/>
              <w:jc w:val="center"/>
              <w:rPr>
                <w:rFonts w:ascii="Times New Roman" w:eastAsia="Calibri" w:hAnsi="Times New Roman" w:cs="Times New Roman"/>
                <w:sz w:val="20"/>
                <w:szCs w:val="20"/>
                <w:lang w:val="en-US"/>
              </w:rPr>
            </w:pPr>
            <w:r w:rsidRPr="0030626F">
              <w:rPr>
                <w:rFonts w:ascii="Times New Roman" w:eastAsia="Calibri" w:hAnsi="Times New Roman" w:cs="Times New Roman"/>
                <w:sz w:val="20"/>
                <w:szCs w:val="20"/>
                <w:lang w:val="en-US"/>
              </w:rPr>
              <w:t>x</w:t>
            </w:r>
          </w:p>
        </w:tc>
        <w:tc>
          <w:tcPr>
            <w:tcW w:w="427" w:type="pct"/>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xml:space="preserve">  - 3,4</w:t>
            </w:r>
          </w:p>
          <w:p w:rsidR="0030626F" w:rsidRPr="0030626F" w:rsidRDefault="0030626F" w:rsidP="0030626F">
            <w:pPr>
              <w:spacing w:after="0" w:line="240" w:lineRule="auto"/>
              <w:jc w:val="both"/>
              <w:rPr>
                <w:rFonts w:ascii="Times New Roman" w:eastAsia="Calibri" w:hAnsi="Times New Roman" w:cs="Times New Roman"/>
                <w:sz w:val="20"/>
                <w:szCs w:val="20"/>
                <w:lang w:val="en-US"/>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lang w:val="en-US"/>
              </w:rPr>
              <w:t xml:space="preserve">  </w:t>
            </w: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22,76</w:t>
            </w:r>
          </w:p>
        </w:tc>
      </w:tr>
      <w:tr w:rsidR="0030626F" w:rsidRPr="0030626F" w:rsidTr="00EC2B4D">
        <w:trPr>
          <w:trHeight w:val="1223"/>
        </w:trPr>
        <w:tc>
          <w:tcPr>
            <w:tcW w:w="994" w:type="pct"/>
            <w:shd w:val="clear" w:color="auto" w:fill="auto"/>
          </w:tcPr>
          <w:p w:rsidR="0030626F" w:rsidRPr="0030626F" w:rsidRDefault="0030626F" w:rsidP="0030626F">
            <w:pPr>
              <w:spacing w:after="0" w:line="240" w:lineRule="auto"/>
              <w:rPr>
                <w:rFonts w:ascii="Times New Roman" w:eastAsia="Calibri" w:hAnsi="Times New Roman" w:cs="Times New Roman"/>
                <w:sz w:val="20"/>
                <w:szCs w:val="20"/>
              </w:rPr>
            </w:pPr>
            <w:r w:rsidRPr="0030626F">
              <w:rPr>
                <w:rFonts w:ascii="Times New Roman" w:eastAsia="Calibri" w:hAnsi="Times New Roman" w:cs="Times New Roman"/>
                <w:sz w:val="20"/>
                <w:szCs w:val="20"/>
              </w:rPr>
              <w:t xml:space="preserve">Денежные доходы населения,  млн. руб., </w:t>
            </w:r>
          </w:p>
          <w:p w:rsidR="0030626F" w:rsidRPr="0030626F" w:rsidRDefault="0030626F" w:rsidP="0030626F">
            <w:pPr>
              <w:spacing w:after="0" w:line="240" w:lineRule="auto"/>
              <w:rPr>
                <w:rFonts w:ascii="Times New Roman" w:eastAsia="Calibri" w:hAnsi="Times New Roman" w:cs="Times New Roman"/>
                <w:sz w:val="20"/>
                <w:szCs w:val="20"/>
              </w:rPr>
            </w:pPr>
            <w:r w:rsidRPr="0030626F">
              <w:rPr>
                <w:rFonts w:ascii="Times New Roman" w:eastAsia="Calibri" w:hAnsi="Times New Roman" w:cs="Times New Roman"/>
                <w:sz w:val="20"/>
                <w:szCs w:val="20"/>
              </w:rPr>
              <w:t xml:space="preserve">Рост реальных денежных доходов населения </w:t>
            </w:r>
            <w:proofErr w:type="gramStart"/>
            <w:r w:rsidRPr="0030626F">
              <w:rPr>
                <w:rFonts w:ascii="Times New Roman" w:eastAsia="Calibri" w:hAnsi="Times New Roman" w:cs="Times New Roman"/>
                <w:sz w:val="20"/>
                <w:szCs w:val="20"/>
              </w:rPr>
              <w:t>в</w:t>
            </w:r>
            <w:proofErr w:type="gramEnd"/>
            <w:r w:rsidRPr="0030626F">
              <w:rPr>
                <w:rFonts w:ascii="Times New Roman" w:eastAsia="Calibri" w:hAnsi="Times New Roman" w:cs="Times New Roman"/>
                <w:sz w:val="20"/>
                <w:szCs w:val="20"/>
              </w:rPr>
              <w:t xml:space="preserve"> % </w:t>
            </w:r>
            <w:proofErr w:type="gramStart"/>
            <w:r w:rsidRPr="0030626F">
              <w:rPr>
                <w:rFonts w:ascii="Times New Roman" w:eastAsia="Calibri" w:hAnsi="Times New Roman" w:cs="Times New Roman"/>
                <w:sz w:val="20"/>
                <w:szCs w:val="20"/>
              </w:rPr>
              <w:t>к</w:t>
            </w:r>
            <w:proofErr w:type="gramEnd"/>
            <w:r w:rsidRPr="0030626F">
              <w:rPr>
                <w:rFonts w:ascii="Times New Roman" w:eastAsia="Calibri" w:hAnsi="Times New Roman" w:cs="Times New Roman"/>
                <w:sz w:val="20"/>
                <w:szCs w:val="20"/>
              </w:rPr>
              <w:t xml:space="preserve"> предыдущему году</w:t>
            </w:r>
          </w:p>
        </w:tc>
        <w:tc>
          <w:tcPr>
            <w:tcW w:w="529" w:type="pct"/>
          </w:tcPr>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13172,9</w:t>
            </w:r>
          </w:p>
          <w:p w:rsidR="0030626F" w:rsidRPr="0030626F" w:rsidRDefault="0030626F" w:rsidP="0030626F">
            <w:pPr>
              <w:spacing w:after="0" w:line="240" w:lineRule="auto"/>
              <w:jc w:val="both"/>
              <w:rPr>
                <w:rFonts w:ascii="Times New Roman" w:eastAsia="Calibri" w:hAnsi="Times New Roman" w:cs="Times New Roman"/>
                <w:sz w:val="20"/>
                <w:szCs w:val="20"/>
                <w:highlight w:val="yellow"/>
              </w:rPr>
            </w:pPr>
          </w:p>
          <w:p w:rsidR="0030626F" w:rsidRPr="0030626F" w:rsidRDefault="0030626F" w:rsidP="0030626F">
            <w:pPr>
              <w:spacing w:after="0" w:line="240" w:lineRule="auto"/>
              <w:jc w:val="center"/>
              <w:rPr>
                <w:rFonts w:ascii="Times New Roman" w:eastAsia="Calibri" w:hAnsi="Times New Roman" w:cs="Times New Roman"/>
                <w:sz w:val="20"/>
                <w:szCs w:val="20"/>
                <w:highlight w:val="yellow"/>
              </w:rPr>
            </w:pPr>
            <w:r w:rsidRPr="0030626F">
              <w:rPr>
                <w:rFonts w:ascii="Times New Roman" w:eastAsia="Calibri" w:hAnsi="Times New Roman" w:cs="Times New Roman"/>
                <w:sz w:val="20"/>
                <w:szCs w:val="20"/>
              </w:rPr>
              <w:t>х</w:t>
            </w:r>
          </w:p>
        </w:tc>
        <w:tc>
          <w:tcPr>
            <w:tcW w:w="464" w:type="pct"/>
          </w:tcPr>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14857,4</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93,0</w:t>
            </w:r>
          </w:p>
        </w:tc>
        <w:tc>
          <w:tcPr>
            <w:tcW w:w="464" w:type="pct"/>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center"/>
              <w:rPr>
                <w:rFonts w:ascii="Times New Roman" w:eastAsia="Calibri" w:hAnsi="Times New Roman" w:cs="Times New Roman"/>
                <w:sz w:val="20"/>
                <w:szCs w:val="20"/>
              </w:rPr>
            </w:pPr>
          </w:p>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х</w:t>
            </w:r>
          </w:p>
          <w:p w:rsidR="0030626F" w:rsidRPr="0030626F" w:rsidRDefault="0030626F" w:rsidP="0030626F">
            <w:pPr>
              <w:spacing w:after="0" w:line="240" w:lineRule="auto"/>
              <w:jc w:val="center"/>
              <w:rPr>
                <w:rFonts w:ascii="Times New Roman" w:eastAsia="Calibri" w:hAnsi="Times New Roman" w:cs="Times New Roman"/>
                <w:sz w:val="20"/>
                <w:szCs w:val="20"/>
              </w:rPr>
            </w:pPr>
          </w:p>
        </w:tc>
        <w:tc>
          <w:tcPr>
            <w:tcW w:w="408" w:type="pct"/>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15747,7</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99,8</w:t>
            </w:r>
          </w:p>
        </w:tc>
        <w:tc>
          <w:tcPr>
            <w:tcW w:w="453" w:type="pct"/>
          </w:tcPr>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16507,9</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100,1</w:t>
            </w:r>
          </w:p>
        </w:tc>
        <w:tc>
          <w:tcPr>
            <w:tcW w:w="464" w:type="pct"/>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+ 1684,5</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х</w:t>
            </w:r>
          </w:p>
        </w:tc>
        <w:tc>
          <w:tcPr>
            <w:tcW w:w="397" w:type="pct"/>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+ 12,8</w:t>
            </w:r>
          </w:p>
          <w:p w:rsidR="0030626F" w:rsidRPr="0030626F" w:rsidRDefault="0030626F" w:rsidP="0030626F">
            <w:pPr>
              <w:spacing w:after="0" w:line="240" w:lineRule="auto"/>
              <w:jc w:val="both"/>
              <w:rPr>
                <w:rFonts w:ascii="Times New Roman" w:eastAsia="Calibri" w:hAnsi="Times New Roman" w:cs="Times New Roman"/>
                <w:sz w:val="20"/>
                <w:szCs w:val="20"/>
              </w:rPr>
            </w:pPr>
          </w:p>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х</w:t>
            </w:r>
          </w:p>
        </w:tc>
        <w:tc>
          <w:tcPr>
            <w:tcW w:w="400" w:type="pct"/>
          </w:tcPr>
          <w:p w:rsidR="0030626F" w:rsidRPr="0030626F" w:rsidRDefault="0030626F" w:rsidP="0030626F">
            <w:pPr>
              <w:spacing w:after="0" w:line="240" w:lineRule="auto"/>
              <w:jc w:val="center"/>
              <w:rPr>
                <w:rFonts w:ascii="Times New Roman" w:eastAsia="Calibri" w:hAnsi="Times New Roman" w:cs="Times New Roman"/>
                <w:sz w:val="20"/>
                <w:szCs w:val="20"/>
              </w:rPr>
            </w:pPr>
          </w:p>
          <w:p w:rsidR="0030626F" w:rsidRPr="0030626F" w:rsidRDefault="0030626F" w:rsidP="0030626F">
            <w:pPr>
              <w:spacing w:after="0" w:line="240" w:lineRule="auto"/>
              <w:jc w:val="center"/>
              <w:rPr>
                <w:rFonts w:ascii="Times New Roman" w:eastAsia="Calibri" w:hAnsi="Times New Roman" w:cs="Times New Roman"/>
                <w:sz w:val="20"/>
                <w:szCs w:val="20"/>
              </w:rPr>
            </w:pPr>
          </w:p>
          <w:p w:rsidR="0030626F" w:rsidRPr="0030626F" w:rsidRDefault="0030626F" w:rsidP="0030626F">
            <w:pPr>
              <w:spacing w:after="0" w:line="240" w:lineRule="auto"/>
              <w:jc w:val="center"/>
              <w:rPr>
                <w:rFonts w:ascii="Times New Roman" w:eastAsia="Calibri" w:hAnsi="Times New Roman" w:cs="Times New Roman"/>
                <w:sz w:val="20"/>
                <w:szCs w:val="20"/>
              </w:rPr>
            </w:pPr>
          </w:p>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х</w:t>
            </w:r>
          </w:p>
        </w:tc>
        <w:tc>
          <w:tcPr>
            <w:tcW w:w="427" w:type="pct"/>
          </w:tcPr>
          <w:p w:rsidR="0030626F" w:rsidRPr="0030626F" w:rsidRDefault="0030626F" w:rsidP="0030626F">
            <w:pPr>
              <w:spacing w:after="0" w:line="240" w:lineRule="auto"/>
              <w:jc w:val="center"/>
              <w:rPr>
                <w:rFonts w:ascii="Times New Roman" w:eastAsia="Calibri" w:hAnsi="Times New Roman" w:cs="Times New Roman"/>
                <w:sz w:val="20"/>
                <w:szCs w:val="20"/>
              </w:rPr>
            </w:pPr>
          </w:p>
          <w:p w:rsidR="0030626F" w:rsidRPr="0030626F" w:rsidRDefault="0030626F" w:rsidP="0030626F">
            <w:pPr>
              <w:spacing w:after="0" w:line="240" w:lineRule="auto"/>
              <w:jc w:val="center"/>
              <w:rPr>
                <w:rFonts w:ascii="Times New Roman" w:eastAsia="Calibri" w:hAnsi="Times New Roman" w:cs="Times New Roman"/>
                <w:sz w:val="20"/>
                <w:szCs w:val="20"/>
              </w:rPr>
            </w:pPr>
          </w:p>
          <w:p w:rsidR="0030626F" w:rsidRPr="0030626F" w:rsidRDefault="0030626F" w:rsidP="0030626F">
            <w:pPr>
              <w:spacing w:after="0" w:line="240" w:lineRule="auto"/>
              <w:jc w:val="center"/>
              <w:rPr>
                <w:rFonts w:ascii="Times New Roman" w:eastAsia="Calibri" w:hAnsi="Times New Roman" w:cs="Times New Roman"/>
                <w:sz w:val="20"/>
                <w:szCs w:val="20"/>
              </w:rPr>
            </w:pPr>
          </w:p>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х</w:t>
            </w:r>
          </w:p>
        </w:tc>
      </w:tr>
      <w:tr w:rsidR="0030626F" w:rsidRPr="0030626F" w:rsidTr="00EC2B4D">
        <w:tc>
          <w:tcPr>
            <w:tcW w:w="994" w:type="pct"/>
            <w:shd w:val="clear" w:color="auto" w:fill="auto"/>
          </w:tcPr>
          <w:p w:rsidR="0030626F" w:rsidRPr="0030626F" w:rsidRDefault="0030626F" w:rsidP="0030626F">
            <w:pPr>
              <w:spacing w:after="0" w:line="240" w:lineRule="auto"/>
              <w:rPr>
                <w:rFonts w:ascii="Times New Roman" w:eastAsia="Calibri" w:hAnsi="Times New Roman" w:cs="Times New Roman"/>
                <w:sz w:val="20"/>
                <w:szCs w:val="20"/>
              </w:rPr>
            </w:pPr>
            <w:r w:rsidRPr="0030626F">
              <w:rPr>
                <w:rFonts w:ascii="Times New Roman" w:eastAsia="Calibri" w:hAnsi="Times New Roman" w:cs="Times New Roman"/>
                <w:sz w:val="20"/>
                <w:szCs w:val="20"/>
              </w:rPr>
              <w:t>Фонд заработной платы, млн. руб.</w:t>
            </w:r>
          </w:p>
        </w:tc>
        <w:tc>
          <w:tcPr>
            <w:tcW w:w="529" w:type="pct"/>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5411,9</w:t>
            </w:r>
          </w:p>
        </w:tc>
        <w:tc>
          <w:tcPr>
            <w:tcW w:w="464" w:type="pct"/>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5540,8</w:t>
            </w:r>
          </w:p>
        </w:tc>
        <w:tc>
          <w:tcPr>
            <w:tcW w:w="464" w:type="pct"/>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5707,5</w:t>
            </w:r>
          </w:p>
        </w:tc>
        <w:tc>
          <w:tcPr>
            <w:tcW w:w="408" w:type="pct"/>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5748,5</w:t>
            </w:r>
          </w:p>
        </w:tc>
        <w:tc>
          <w:tcPr>
            <w:tcW w:w="453" w:type="pct"/>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5846,2</w:t>
            </w:r>
          </w:p>
        </w:tc>
        <w:tc>
          <w:tcPr>
            <w:tcW w:w="464" w:type="pct"/>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+ 128,9</w:t>
            </w:r>
          </w:p>
        </w:tc>
        <w:tc>
          <w:tcPr>
            <w:tcW w:w="397" w:type="pct"/>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+ 2,4</w:t>
            </w:r>
          </w:p>
        </w:tc>
        <w:tc>
          <w:tcPr>
            <w:tcW w:w="400" w:type="pct"/>
          </w:tcPr>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+ 41,0</w:t>
            </w:r>
          </w:p>
          <w:p w:rsidR="0030626F" w:rsidRPr="0030626F" w:rsidRDefault="0030626F" w:rsidP="0030626F">
            <w:pPr>
              <w:spacing w:after="0" w:line="240" w:lineRule="auto"/>
              <w:jc w:val="both"/>
              <w:rPr>
                <w:rFonts w:ascii="Times New Roman" w:eastAsia="Calibri" w:hAnsi="Times New Roman" w:cs="Times New Roman"/>
                <w:sz w:val="20"/>
                <w:szCs w:val="20"/>
              </w:rPr>
            </w:pPr>
          </w:p>
        </w:tc>
        <w:tc>
          <w:tcPr>
            <w:tcW w:w="427" w:type="pct"/>
          </w:tcPr>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+ 0,7</w:t>
            </w:r>
          </w:p>
          <w:p w:rsidR="0030626F" w:rsidRPr="0030626F" w:rsidRDefault="0030626F" w:rsidP="0030626F">
            <w:pPr>
              <w:spacing w:after="0" w:line="240" w:lineRule="auto"/>
              <w:jc w:val="both"/>
              <w:rPr>
                <w:rFonts w:ascii="Times New Roman" w:eastAsia="Calibri" w:hAnsi="Times New Roman" w:cs="Times New Roman"/>
                <w:sz w:val="20"/>
                <w:szCs w:val="20"/>
              </w:rPr>
            </w:pPr>
          </w:p>
        </w:tc>
      </w:tr>
      <w:tr w:rsidR="0030626F" w:rsidRPr="0030626F" w:rsidTr="00EC2B4D">
        <w:tc>
          <w:tcPr>
            <w:tcW w:w="994" w:type="pct"/>
            <w:shd w:val="clear" w:color="auto" w:fill="auto"/>
          </w:tcPr>
          <w:p w:rsidR="0030626F" w:rsidRPr="0030626F" w:rsidRDefault="0030626F" w:rsidP="0030626F">
            <w:pPr>
              <w:spacing w:after="0" w:line="240" w:lineRule="auto"/>
              <w:rPr>
                <w:rFonts w:ascii="Times New Roman" w:eastAsia="Calibri" w:hAnsi="Times New Roman" w:cs="Times New Roman"/>
                <w:sz w:val="20"/>
                <w:szCs w:val="20"/>
              </w:rPr>
            </w:pPr>
            <w:r w:rsidRPr="0030626F">
              <w:rPr>
                <w:rFonts w:ascii="Times New Roman" w:eastAsia="Calibri" w:hAnsi="Times New Roman" w:cs="Times New Roman"/>
                <w:sz w:val="20"/>
                <w:szCs w:val="20"/>
              </w:rPr>
              <w:t>Численность занятых в экономике, тыс. чел.</w:t>
            </w:r>
          </w:p>
        </w:tc>
        <w:tc>
          <w:tcPr>
            <w:tcW w:w="529" w:type="pct"/>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39,483</w:t>
            </w:r>
          </w:p>
        </w:tc>
        <w:tc>
          <w:tcPr>
            <w:tcW w:w="464" w:type="pct"/>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39,583</w:t>
            </w:r>
          </w:p>
        </w:tc>
        <w:tc>
          <w:tcPr>
            <w:tcW w:w="464" w:type="pct"/>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highlight w:val="yellow"/>
              </w:rPr>
            </w:pPr>
            <w:r w:rsidRPr="0030626F">
              <w:rPr>
                <w:rFonts w:ascii="Times New Roman" w:eastAsia="Calibri" w:hAnsi="Times New Roman" w:cs="Times New Roman"/>
                <w:sz w:val="20"/>
                <w:szCs w:val="20"/>
              </w:rPr>
              <w:t>39,520</w:t>
            </w:r>
          </w:p>
        </w:tc>
        <w:tc>
          <w:tcPr>
            <w:tcW w:w="408" w:type="pct"/>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39,550</w:t>
            </w:r>
          </w:p>
        </w:tc>
        <w:tc>
          <w:tcPr>
            <w:tcW w:w="453" w:type="pct"/>
          </w:tcPr>
          <w:p w:rsidR="0030626F" w:rsidRPr="0030626F" w:rsidRDefault="0030626F" w:rsidP="0030626F">
            <w:pPr>
              <w:spacing w:after="0" w:line="240" w:lineRule="auto"/>
              <w:jc w:val="both"/>
              <w:rPr>
                <w:rFonts w:ascii="Times New Roman" w:eastAsia="Calibri" w:hAnsi="Times New Roman" w:cs="Times New Roman"/>
                <w:sz w:val="20"/>
                <w:szCs w:val="20"/>
                <w:highlight w:val="yellow"/>
              </w:rPr>
            </w:pPr>
            <w:r w:rsidRPr="0030626F">
              <w:rPr>
                <w:rFonts w:ascii="Times New Roman" w:eastAsia="Calibri" w:hAnsi="Times New Roman" w:cs="Times New Roman"/>
                <w:sz w:val="20"/>
                <w:szCs w:val="20"/>
              </w:rPr>
              <w:t>39,520</w:t>
            </w:r>
          </w:p>
        </w:tc>
        <w:tc>
          <w:tcPr>
            <w:tcW w:w="464" w:type="pct"/>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highlight w:val="yellow"/>
              </w:rPr>
            </w:pPr>
            <w:r w:rsidRPr="0030626F">
              <w:rPr>
                <w:rFonts w:ascii="Times New Roman" w:eastAsia="Calibri" w:hAnsi="Times New Roman" w:cs="Times New Roman"/>
                <w:sz w:val="20"/>
                <w:szCs w:val="20"/>
              </w:rPr>
              <w:t>+ 0,1</w:t>
            </w:r>
          </w:p>
        </w:tc>
        <w:tc>
          <w:tcPr>
            <w:tcW w:w="397" w:type="pct"/>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highlight w:val="yellow"/>
              </w:rPr>
            </w:pPr>
            <w:r w:rsidRPr="0030626F">
              <w:rPr>
                <w:rFonts w:ascii="Times New Roman" w:eastAsia="Calibri" w:hAnsi="Times New Roman" w:cs="Times New Roman"/>
                <w:sz w:val="20"/>
                <w:szCs w:val="20"/>
              </w:rPr>
              <w:t>+ 0,25</w:t>
            </w:r>
          </w:p>
        </w:tc>
        <w:tc>
          <w:tcPr>
            <w:tcW w:w="400" w:type="pct"/>
          </w:tcPr>
          <w:p w:rsidR="0030626F" w:rsidRPr="0030626F" w:rsidRDefault="0030626F" w:rsidP="0030626F">
            <w:pPr>
              <w:spacing w:after="0" w:line="240" w:lineRule="auto"/>
              <w:jc w:val="both"/>
              <w:rPr>
                <w:rFonts w:ascii="Times New Roman" w:eastAsia="Calibri" w:hAnsi="Times New Roman" w:cs="Times New Roman"/>
                <w:sz w:val="20"/>
                <w:szCs w:val="20"/>
                <w:vertAlign w:val="subscript"/>
              </w:rPr>
            </w:pPr>
            <w:r w:rsidRPr="0030626F">
              <w:rPr>
                <w:rFonts w:ascii="Times New Roman" w:eastAsia="Calibri" w:hAnsi="Times New Roman" w:cs="Times New Roman"/>
                <w:sz w:val="20"/>
                <w:szCs w:val="20"/>
              </w:rPr>
              <w:t xml:space="preserve">  + 0,03</w:t>
            </w:r>
          </w:p>
        </w:tc>
        <w:tc>
          <w:tcPr>
            <w:tcW w:w="427" w:type="pct"/>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xml:space="preserve">   + 0,07</w:t>
            </w:r>
          </w:p>
        </w:tc>
      </w:tr>
    </w:tbl>
    <w:p w:rsidR="0030626F" w:rsidRPr="0030626F" w:rsidRDefault="0030626F" w:rsidP="0030626F">
      <w:pPr>
        <w:spacing w:after="0" w:line="240" w:lineRule="auto"/>
        <w:ind w:firstLine="708"/>
        <w:jc w:val="both"/>
        <w:rPr>
          <w:rFonts w:ascii="Times New Roman" w:eastAsia="Calibri" w:hAnsi="Times New Roman" w:cs="Times New Roman"/>
          <w:color w:val="FF0000"/>
          <w:sz w:val="24"/>
          <w:szCs w:val="24"/>
        </w:rPr>
      </w:pPr>
    </w:p>
    <w:p w:rsidR="0030626F" w:rsidRPr="0030626F" w:rsidRDefault="0030626F" w:rsidP="0030626F">
      <w:pPr>
        <w:spacing w:after="0" w:line="240" w:lineRule="auto"/>
        <w:ind w:firstLine="708"/>
        <w:jc w:val="both"/>
        <w:rPr>
          <w:rFonts w:ascii="Times New Roman" w:eastAsia="Calibri" w:hAnsi="Times New Roman" w:cs="Times New Roman"/>
          <w:sz w:val="24"/>
          <w:szCs w:val="24"/>
        </w:rPr>
      </w:pPr>
      <w:r w:rsidRPr="0030626F">
        <w:rPr>
          <w:rFonts w:ascii="Times New Roman" w:eastAsia="Calibri" w:hAnsi="Times New Roman" w:cs="Times New Roman"/>
          <w:sz w:val="24"/>
          <w:szCs w:val="24"/>
        </w:rPr>
        <w:t>Из приведенных в таблице данных видно, что в 2016 году практически по всем макроэкономическим показателям в текущем году наблюдаются отклонения от прогнозируемых показателей, принятых в расчете бюджета. Высокая погрешность сложилась:</w:t>
      </w:r>
    </w:p>
    <w:p w:rsidR="0030626F" w:rsidRPr="0030626F" w:rsidRDefault="0030626F" w:rsidP="0030626F">
      <w:pPr>
        <w:widowControl w:val="0"/>
        <w:autoSpaceDE w:val="0"/>
        <w:autoSpaceDN w:val="0"/>
        <w:adjustRightInd w:val="0"/>
        <w:spacing w:after="0" w:line="244" w:lineRule="auto"/>
        <w:ind w:firstLine="708"/>
        <w:jc w:val="both"/>
        <w:rPr>
          <w:rFonts w:ascii="Times New Roman" w:eastAsia="Times New Roman" w:hAnsi="Times New Roman" w:cs="Times New Roman"/>
          <w:sz w:val="24"/>
          <w:szCs w:val="24"/>
          <w:lang w:eastAsia="ru-RU"/>
        </w:rPr>
      </w:pPr>
      <w:r w:rsidRPr="0030626F">
        <w:rPr>
          <w:rFonts w:ascii="Times New Roman" w:eastAsia="Calibri" w:hAnsi="Times New Roman" w:cs="Times New Roman"/>
          <w:sz w:val="24"/>
          <w:szCs w:val="24"/>
        </w:rPr>
        <w:t xml:space="preserve">- </w:t>
      </w:r>
      <w:r w:rsidRPr="0030626F">
        <w:rPr>
          <w:rFonts w:ascii="Times New Roman" w:eastAsia="Times New Roman" w:hAnsi="Times New Roman" w:cs="Times New Roman"/>
          <w:sz w:val="24"/>
          <w:szCs w:val="24"/>
          <w:lang w:eastAsia="ru-RU"/>
        </w:rPr>
        <w:t>ожидается снижение индексов</w:t>
      </w:r>
      <w:r w:rsidRPr="0030626F">
        <w:rPr>
          <w:rFonts w:ascii="Times New Roman" w:eastAsia="Calibri" w:hAnsi="Times New Roman" w:cs="Times New Roman"/>
          <w:sz w:val="24"/>
          <w:szCs w:val="24"/>
        </w:rPr>
        <w:t xml:space="preserve"> по обороту розничной торговли, отклонение составило (– 719,5 </w:t>
      </w:r>
      <w:proofErr w:type="spellStart"/>
      <w:r w:rsidRPr="0030626F">
        <w:rPr>
          <w:rFonts w:ascii="Times New Roman" w:eastAsia="Calibri" w:hAnsi="Times New Roman" w:cs="Times New Roman"/>
          <w:sz w:val="24"/>
          <w:szCs w:val="24"/>
        </w:rPr>
        <w:t>млн</w:t>
      </w:r>
      <w:proofErr w:type="gramStart"/>
      <w:r w:rsidRPr="0030626F">
        <w:rPr>
          <w:rFonts w:ascii="Times New Roman" w:eastAsia="Calibri" w:hAnsi="Times New Roman" w:cs="Times New Roman"/>
          <w:sz w:val="24"/>
          <w:szCs w:val="24"/>
        </w:rPr>
        <w:t>.р</w:t>
      </w:r>
      <w:proofErr w:type="gramEnd"/>
      <w:r w:rsidRPr="0030626F">
        <w:rPr>
          <w:rFonts w:ascii="Times New Roman" w:eastAsia="Calibri" w:hAnsi="Times New Roman" w:cs="Times New Roman"/>
          <w:sz w:val="24"/>
          <w:szCs w:val="24"/>
        </w:rPr>
        <w:t>уб</w:t>
      </w:r>
      <w:proofErr w:type="spellEnd"/>
      <w:r w:rsidRPr="0030626F">
        <w:rPr>
          <w:rFonts w:ascii="Times New Roman" w:eastAsia="Calibri" w:hAnsi="Times New Roman" w:cs="Times New Roman"/>
          <w:sz w:val="24"/>
          <w:szCs w:val="24"/>
        </w:rPr>
        <w:t xml:space="preserve">) или (– 8,2%); объем отгруженных товаров собственного производства промышленными предприятиями ниже запланированного на 395,4 млн. руб. или на 3,01%; индекс промышленного производства по оценке в 2016 году в сопоставимых ценах составит 98,84 % к уровню 2015 года; инвестиции  в основной капитал (- 34,1 млн руб.) или (-3,4%). </w:t>
      </w:r>
      <w:r w:rsidRPr="0030626F">
        <w:rPr>
          <w:rFonts w:ascii="Times New Roman" w:eastAsia="Times New Roman" w:hAnsi="Times New Roman" w:cs="Times New Roman"/>
          <w:sz w:val="24"/>
          <w:szCs w:val="24"/>
          <w:lang w:eastAsia="ru-RU"/>
        </w:rPr>
        <w:t>На снижение показателей повлияло ослабление рубля, снижение инвестиционной активности предприятий, а также платежеспособного спроса со стороны физических лиц.</w:t>
      </w:r>
    </w:p>
    <w:p w:rsidR="0030626F" w:rsidRPr="0030626F" w:rsidRDefault="0030626F" w:rsidP="0030626F">
      <w:pPr>
        <w:spacing w:after="0" w:line="240" w:lineRule="auto"/>
        <w:ind w:firstLine="708"/>
        <w:jc w:val="both"/>
        <w:rPr>
          <w:rFonts w:ascii="Times New Roman" w:eastAsia="Calibri" w:hAnsi="Times New Roman" w:cs="Times New Roman"/>
          <w:sz w:val="24"/>
          <w:szCs w:val="24"/>
        </w:rPr>
      </w:pPr>
      <w:r w:rsidRPr="0030626F">
        <w:rPr>
          <w:rFonts w:ascii="Times New Roman" w:eastAsia="Times New Roman" w:hAnsi="Times New Roman" w:cs="Times New Roman"/>
          <w:sz w:val="24"/>
          <w:szCs w:val="24"/>
          <w:lang w:eastAsia="ar-SA"/>
        </w:rPr>
        <w:t>- ожидается рост показателя продукции сельского хозяйства (</w:t>
      </w:r>
      <w:r w:rsidRPr="0030626F">
        <w:rPr>
          <w:rFonts w:ascii="Times New Roman" w:eastAsia="Calibri" w:hAnsi="Times New Roman" w:cs="Times New Roman"/>
          <w:sz w:val="24"/>
          <w:szCs w:val="24"/>
        </w:rPr>
        <w:t xml:space="preserve">+ 378,7 </w:t>
      </w:r>
      <w:proofErr w:type="spellStart"/>
      <w:r w:rsidRPr="0030626F">
        <w:rPr>
          <w:rFonts w:ascii="Times New Roman" w:eastAsia="Calibri" w:hAnsi="Times New Roman" w:cs="Times New Roman"/>
          <w:sz w:val="24"/>
          <w:szCs w:val="24"/>
        </w:rPr>
        <w:t>млн</w:t>
      </w:r>
      <w:proofErr w:type="gramStart"/>
      <w:r w:rsidRPr="0030626F">
        <w:rPr>
          <w:rFonts w:ascii="Times New Roman" w:eastAsia="Calibri" w:hAnsi="Times New Roman" w:cs="Times New Roman"/>
          <w:sz w:val="24"/>
          <w:szCs w:val="24"/>
        </w:rPr>
        <w:t>.р</w:t>
      </w:r>
      <w:proofErr w:type="gramEnd"/>
      <w:r w:rsidRPr="0030626F">
        <w:rPr>
          <w:rFonts w:ascii="Times New Roman" w:eastAsia="Calibri" w:hAnsi="Times New Roman" w:cs="Times New Roman"/>
          <w:sz w:val="24"/>
          <w:szCs w:val="24"/>
        </w:rPr>
        <w:t>уб</w:t>
      </w:r>
      <w:proofErr w:type="spellEnd"/>
      <w:r w:rsidRPr="0030626F">
        <w:rPr>
          <w:rFonts w:ascii="Times New Roman" w:eastAsia="Calibri" w:hAnsi="Times New Roman" w:cs="Times New Roman"/>
          <w:sz w:val="24"/>
          <w:szCs w:val="24"/>
        </w:rPr>
        <w:t>.</w:t>
      </w:r>
      <w:r w:rsidRPr="0030626F">
        <w:rPr>
          <w:rFonts w:ascii="Times New Roman" w:eastAsia="Times New Roman" w:hAnsi="Times New Roman" w:cs="Times New Roman"/>
          <w:sz w:val="24"/>
          <w:szCs w:val="24"/>
          <w:lang w:eastAsia="ar-SA"/>
        </w:rPr>
        <w:t>), что объясняется благоприятными погодными условиями для выращивания продукции растениеводства, сложившимися в 2016 году (собран богатый урожай).</w:t>
      </w:r>
    </w:p>
    <w:p w:rsidR="0030626F" w:rsidRPr="0030626F" w:rsidRDefault="0030626F" w:rsidP="0030626F">
      <w:pPr>
        <w:spacing w:after="0" w:line="240" w:lineRule="auto"/>
        <w:ind w:firstLine="708"/>
        <w:jc w:val="both"/>
        <w:rPr>
          <w:rFonts w:ascii="Times New Roman" w:eastAsia="Calibri" w:hAnsi="Times New Roman" w:cs="Times New Roman"/>
          <w:sz w:val="24"/>
          <w:szCs w:val="24"/>
        </w:rPr>
      </w:pPr>
    </w:p>
    <w:p w:rsidR="0030626F" w:rsidRPr="0030626F" w:rsidRDefault="0030626F" w:rsidP="0030626F">
      <w:pPr>
        <w:spacing w:after="0" w:line="240" w:lineRule="auto"/>
        <w:ind w:firstLine="708"/>
        <w:jc w:val="both"/>
        <w:rPr>
          <w:rFonts w:ascii="Times New Roman" w:eastAsia="Calibri" w:hAnsi="Times New Roman" w:cs="Times New Roman"/>
          <w:sz w:val="24"/>
          <w:szCs w:val="24"/>
        </w:rPr>
      </w:pPr>
      <w:r w:rsidRPr="0030626F">
        <w:rPr>
          <w:rFonts w:ascii="Times New Roman" w:eastAsia="Calibri" w:hAnsi="Times New Roman" w:cs="Times New Roman"/>
          <w:sz w:val="24"/>
          <w:szCs w:val="24"/>
        </w:rPr>
        <w:t xml:space="preserve">На 2017 год практически по всем макроэкономическим показателям  предусмотрен рост в сопоставимой оценке к 2016 году. </w:t>
      </w:r>
    </w:p>
    <w:p w:rsidR="0030626F" w:rsidRPr="0030626F" w:rsidRDefault="0030626F" w:rsidP="0030626F">
      <w:pPr>
        <w:spacing w:after="0" w:line="240" w:lineRule="auto"/>
        <w:ind w:firstLine="708"/>
        <w:jc w:val="both"/>
        <w:rPr>
          <w:rFonts w:ascii="Times New Roman" w:eastAsia="Calibri" w:hAnsi="Times New Roman" w:cs="Times New Roman"/>
          <w:sz w:val="24"/>
          <w:szCs w:val="24"/>
        </w:rPr>
      </w:pPr>
      <w:r w:rsidRPr="0030626F">
        <w:rPr>
          <w:rFonts w:ascii="Times New Roman" w:eastAsia="Calibri" w:hAnsi="Times New Roman" w:cs="Times New Roman"/>
          <w:sz w:val="24"/>
          <w:szCs w:val="24"/>
        </w:rPr>
        <w:t>Динамика макроэкономических показателей характеризует очень умеренные темпы развития экономики городского округа город Михайловка. Согласно Прогнозу, условия городского округа характеризуются следующим:</w:t>
      </w:r>
    </w:p>
    <w:p w:rsidR="0030626F" w:rsidRPr="0030626F" w:rsidRDefault="0030626F" w:rsidP="0030626F">
      <w:pPr>
        <w:spacing w:after="0" w:line="240" w:lineRule="auto"/>
        <w:jc w:val="both"/>
        <w:rPr>
          <w:rFonts w:ascii="Times New Roman" w:eastAsia="Calibri" w:hAnsi="Times New Roman" w:cs="Times New Roman"/>
          <w:sz w:val="24"/>
          <w:szCs w:val="24"/>
        </w:rPr>
      </w:pPr>
      <w:r w:rsidRPr="0030626F">
        <w:rPr>
          <w:rFonts w:ascii="Times New Roman" w:eastAsia="Calibri" w:hAnsi="Times New Roman" w:cs="Times New Roman"/>
          <w:sz w:val="24"/>
          <w:szCs w:val="24"/>
        </w:rPr>
        <w:t xml:space="preserve">            - индекс производства продукции сельского хозяйства, являющийся важным стратегическим приоритетом развития Волгоградской области и экономики городского округа в 2017 году должен составить 101,48 %. Для достижения высоких урожаев сельскохозяйственных культур, планируется увеличение удельного веса засеваемой элитными семенами площади посевов, к 2019 году до 4,2 % против 3,6 % в 2016 году. В 2016 году отмечается незначительное снижение этого показателя. Индекс производства продукции в 2016 году ожидается 96,97 % к соответствующему периоду прошлого года. В 2016 году посевная площадь засеваемая элитными семенами, в общей площади посевов составила 163,7 </w:t>
      </w:r>
      <w:proofErr w:type="spellStart"/>
      <w:r w:rsidRPr="0030626F">
        <w:rPr>
          <w:rFonts w:ascii="Times New Roman" w:eastAsia="Calibri" w:hAnsi="Times New Roman" w:cs="Times New Roman"/>
          <w:sz w:val="24"/>
          <w:szCs w:val="24"/>
        </w:rPr>
        <w:t>тыс</w:t>
      </w:r>
      <w:proofErr w:type="gramStart"/>
      <w:r w:rsidRPr="0030626F">
        <w:rPr>
          <w:rFonts w:ascii="Times New Roman" w:eastAsia="Calibri" w:hAnsi="Times New Roman" w:cs="Times New Roman"/>
          <w:sz w:val="24"/>
          <w:szCs w:val="24"/>
        </w:rPr>
        <w:t>.г</w:t>
      </w:r>
      <w:proofErr w:type="gramEnd"/>
      <w:r w:rsidRPr="0030626F">
        <w:rPr>
          <w:rFonts w:ascii="Times New Roman" w:eastAsia="Calibri" w:hAnsi="Times New Roman" w:cs="Times New Roman"/>
          <w:sz w:val="24"/>
          <w:szCs w:val="24"/>
        </w:rPr>
        <w:t>ектар</w:t>
      </w:r>
      <w:proofErr w:type="spellEnd"/>
      <w:r w:rsidRPr="0030626F">
        <w:rPr>
          <w:rFonts w:ascii="Times New Roman" w:eastAsia="Calibri" w:hAnsi="Times New Roman" w:cs="Times New Roman"/>
          <w:sz w:val="24"/>
          <w:szCs w:val="24"/>
        </w:rPr>
        <w:t xml:space="preserve">. Реальной основой получения высоких урожаев </w:t>
      </w:r>
      <w:r w:rsidRPr="0030626F">
        <w:rPr>
          <w:rFonts w:ascii="Times New Roman" w:eastAsia="Calibri" w:hAnsi="Times New Roman" w:cs="Times New Roman"/>
          <w:sz w:val="24"/>
          <w:szCs w:val="24"/>
        </w:rPr>
        <w:lastRenderedPageBreak/>
        <w:t xml:space="preserve">сельскохозяйственных культур являются минеральные удобрения, внесение которых в 2016 году ожидается на уровне 4,0 </w:t>
      </w:r>
      <w:proofErr w:type="spellStart"/>
      <w:r w:rsidRPr="0030626F">
        <w:rPr>
          <w:rFonts w:ascii="Times New Roman" w:eastAsia="Calibri" w:hAnsi="Times New Roman" w:cs="Times New Roman"/>
          <w:sz w:val="24"/>
          <w:szCs w:val="24"/>
        </w:rPr>
        <w:t>тыс</w:t>
      </w:r>
      <w:proofErr w:type="gramStart"/>
      <w:r w:rsidRPr="0030626F">
        <w:rPr>
          <w:rFonts w:ascii="Times New Roman" w:eastAsia="Calibri" w:hAnsi="Times New Roman" w:cs="Times New Roman"/>
          <w:sz w:val="24"/>
          <w:szCs w:val="24"/>
        </w:rPr>
        <w:t>.т</w:t>
      </w:r>
      <w:proofErr w:type="gramEnd"/>
      <w:r w:rsidRPr="0030626F">
        <w:rPr>
          <w:rFonts w:ascii="Times New Roman" w:eastAsia="Calibri" w:hAnsi="Times New Roman" w:cs="Times New Roman"/>
          <w:sz w:val="24"/>
          <w:szCs w:val="24"/>
        </w:rPr>
        <w:t>онн</w:t>
      </w:r>
      <w:proofErr w:type="spellEnd"/>
      <w:r w:rsidRPr="0030626F">
        <w:rPr>
          <w:rFonts w:ascii="Times New Roman" w:eastAsia="Calibri" w:hAnsi="Times New Roman" w:cs="Times New Roman"/>
          <w:sz w:val="24"/>
          <w:szCs w:val="24"/>
        </w:rPr>
        <w:t xml:space="preserve"> действующего вещества против 3,7 </w:t>
      </w:r>
      <w:proofErr w:type="spellStart"/>
      <w:r w:rsidRPr="0030626F">
        <w:rPr>
          <w:rFonts w:ascii="Times New Roman" w:eastAsia="Calibri" w:hAnsi="Times New Roman" w:cs="Times New Roman"/>
          <w:sz w:val="24"/>
          <w:szCs w:val="24"/>
        </w:rPr>
        <w:t>тыс.тонн</w:t>
      </w:r>
      <w:proofErr w:type="spellEnd"/>
      <w:r w:rsidRPr="0030626F">
        <w:rPr>
          <w:rFonts w:ascii="Times New Roman" w:eastAsia="Calibri" w:hAnsi="Times New Roman" w:cs="Times New Roman"/>
          <w:sz w:val="24"/>
          <w:szCs w:val="24"/>
        </w:rPr>
        <w:t xml:space="preserve"> в 2015 году.</w:t>
      </w:r>
    </w:p>
    <w:p w:rsidR="0030626F" w:rsidRPr="0030626F" w:rsidRDefault="0030626F" w:rsidP="0030626F">
      <w:pPr>
        <w:spacing w:after="0" w:line="240" w:lineRule="auto"/>
        <w:jc w:val="both"/>
        <w:rPr>
          <w:rFonts w:ascii="Times New Roman" w:eastAsia="Calibri" w:hAnsi="Times New Roman" w:cs="Times New Roman"/>
          <w:sz w:val="24"/>
          <w:szCs w:val="24"/>
        </w:rPr>
      </w:pPr>
      <w:r w:rsidRPr="0030626F">
        <w:rPr>
          <w:rFonts w:ascii="Times New Roman" w:eastAsia="Calibri" w:hAnsi="Times New Roman" w:cs="Times New Roman"/>
          <w:sz w:val="24"/>
          <w:szCs w:val="24"/>
        </w:rPr>
        <w:t xml:space="preserve">            - ростом оборота розничной торговли на 1,5 % или 559,0 млн. руб.;</w:t>
      </w:r>
    </w:p>
    <w:p w:rsidR="0030626F" w:rsidRPr="0030626F" w:rsidRDefault="0030626F" w:rsidP="0030626F">
      <w:pPr>
        <w:spacing w:after="0" w:line="240" w:lineRule="auto"/>
        <w:ind w:firstLine="708"/>
        <w:jc w:val="both"/>
        <w:rPr>
          <w:rFonts w:ascii="Times New Roman" w:eastAsia="Calibri" w:hAnsi="Times New Roman" w:cs="Times New Roman"/>
          <w:color w:val="FF0000"/>
          <w:sz w:val="24"/>
          <w:szCs w:val="24"/>
        </w:rPr>
      </w:pPr>
      <w:r w:rsidRPr="0030626F">
        <w:rPr>
          <w:rFonts w:ascii="Times New Roman" w:eastAsia="Calibri" w:hAnsi="Times New Roman" w:cs="Times New Roman"/>
          <w:sz w:val="24"/>
          <w:szCs w:val="24"/>
        </w:rPr>
        <w:t>- в сторону увеличения откорректирован фонд заработной платы, являющийся основой для исчисления налога на доходы физических лиц. Увеличение составило 1,7 %.</w:t>
      </w:r>
      <w:r w:rsidRPr="0030626F">
        <w:rPr>
          <w:rFonts w:ascii="Times New Roman" w:eastAsia="Calibri" w:hAnsi="Times New Roman" w:cs="Times New Roman"/>
          <w:color w:val="FF0000"/>
          <w:sz w:val="24"/>
          <w:szCs w:val="24"/>
        </w:rPr>
        <w:t xml:space="preserve">  </w:t>
      </w:r>
    </w:p>
    <w:p w:rsidR="0030626F" w:rsidRPr="0030626F" w:rsidRDefault="0030626F" w:rsidP="0030626F">
      <w:pPr>
        <w:spacing w:after="0" w:line="240" w:lineRule="auto"/>
        <w:ind w:firstLine="708"/>
        <w:jc w:val="both"/>
        <w:rPr>
          <w:rFonts w:ascii="Times New Roman" w:eastAsia="Calibri" w:hAnsi="Times New Roman" w:cs="Times New Roman"/>
          <w:sz w:val="24"/>
          <w:szCs w:val="24"/>
        </w:rPr>
      </w:pPr>
      <w:r w:rsidRPr="0030626F">
        <w:rPr>
          <w:rFonts w:ascii="Times New Roman" w:eastAsia="Calibri" w:hAnsi="Times New Roman" w:cs="Times New Roman"/>
          <w:sz w:val="24"/>
          <w:szCs w:val="24"/>
        </w:rPr>
        <w:t xml:space="preserve">- показатель по обороту малых и средних предприятий, в том числе и </w:t>
      </w:r>
      <w:proofErr w:type="spellStart"/>
      <w:r w:rsidRPr="0030626F">
        <w:rPr>
          <w:rFonts w:ascii="Times New Roman" w:eastAsia="Calibri" w:hAnsi="Times New Roman" w:cs="Times New Roman"/>
          <w:sz w:val="24"/>
          <w:szCs w:val="24"/>
        </w:rPr>
        <w:t>микропредприятия</w:t>
      </w:r>
      <w:proofErr w:type="spellEnd"/>
      <w:r w:rsidRPr="0030626F">
        <w:rPr>
          <w:rFonts w:ascii="Times New Roman" w:eastAsia="Calibri" w:hAnsi="Times New Roman" w:cs="Times New Roman"/>
          <w:sz w:val="24"/>
          <w:szCs w:val="24"/>
        </w:rPr>
        <w:t>, прогнозируется на 2017 год в размере 8484,1  млн. руб. или с ростом на 2,5 % , т.е. незначительным увеличением в сравнении с 2016 годом.</w:t>
      </w:r>
    </w:p>
    <w:tbl>
      <w:tblPr>
        <w:tblW w:w="100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2"/>
        <w:gridCol w:w="824"/>
        <w:gridCol w:w="902"/>
        <w:gridCol w:w="850"/>
        <w:gridCol w:w="851"/>
        <w:gridCol w:w="992"/>
        <w:gridCol w:w="850"/>
        <w:gridCol w:w="851"/>
        <w:gridCol w:w="878"/>
        <w:gridCol w:w="929"/>
      </w:tblGrid>
      <w:tr w:rsidR="0030626F" w:rsidRPr="0030626F" w:rsidTr="00EC2B4D">
        <w:tc>
          <w:tcPr>
            <w:tcW w:w="2102"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Наименование показателей</w:t>
            </w:r>
          </w:p>
        </w:tc>
        <w:tc>
          <w:tcPr>
            <w:tcW w:w="824"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Отчет 2014 г</w:t>
            </w:r>
          </w:p>
        </w:tc>
        <w:tc>
          <w:tcPr>
            <w:tcW w:w="902" w:type="dxa"/>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Отчет 2015 г.</w:t>
            </w:r>
          </w:p>
        </w:tc>
        <w:tc>
          <w:tcPr>
            <w:tcW w:w="850"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Темп роста 2015г. к2014г.</w:t>
            </w:r>
          </w:p>
        </w:tc>
        <w:tc>
          <w:tcPr>
            <w:tcW w:w="851"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Оценка 2016 г.</w:t>
            </w:r>
          </w:p>
        </w:tc>
        <w:tc>
          <w:tcPr>
            <w:tcW w:w="992"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Темп роста оценки 2016г к 2015 г</w:t>
            </w:r>
          </w:p>
        </w:tc>
        <w:tc>
          <w:tcPr>
            <w:tcW w:w="850"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Прогноз 2017г.</w:t>
            </w:r>
          </w:p>
        </w:tc>
        <w:tc>
          <w:tcPr>
            <w:tcW w:w="851"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Темп роста 2016г. к 2015 г.</w:t>
            </w:r>
          </w:p>
        </w:tc>
        <w:tc>
          <w:tcPr>
            <w:tcW w:w="878"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Прогноз 2018г.</w:t>
            </w:r>
          </w:p>
        </w:tc>
        <w:tc>
          <w:tcPr>
            <w:tcW w:w="929"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Прогноз 2019г.</w:t>
            </w:r>
          </w:p>
        </w:tc>
      </w:tr>
      <w:tr w:rsidR="0030626F" w:rsidRPr="0030626F" w:rsidTr="00EC2B4D">
        <w:tc>
          <w:tcPr>
            <w:tcW w:w="2102"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xml:space="preserve">Число малых и средних предприятий, включая </w:t>
            </w:r>
            <w:proofErr w:type="spellStart"/>
            <w:r w:rsidRPr="0030626F">
              <w:rPr>
                <w:rFonts w:ascii="Times New Roman" w:eastAsia="Calibri" w:hAnsi="Times New Roman" w:cs="Times New Roman"/>
                <w:sz w:val="20"/>
                <w:szCs w:val="20"/>
              </w:rPr>
              <w:t>микропредприяти</w:t>
            </w:r>
            <w:proofErr w:type="gramStart"/>
            <w:r w:rsidRPr="0030626F">
              <w:rPr>
                <w:rFonts w:ascii="Times New Roman" w:eastAsia="Calibri" w:hAnsi="Times New Roman" w:cs="Times New Roman"/>
                <w:sz w:val="20"/>
                <w:szCs w:val="20"/>
              </w:rPr>
              <w:t>я</w:t>
            </w:r>
            <w:proofErr w:type="spellEnd"/>
            <w:r w:rsidRPr="0030626F">
              <w:rPr>
                <w:rFonts w:ascii="Times New Roman" w:eastAsia="Calibri" w:hAnsi="Times New Roman" w:cs="Times New Roman"/>
                <w:sz w:val="20"/>
                <w:szCs w:val="20"/>
              </w:rPr>
              <w:t>(</w:t>
            </w:r>
            <w:proofErr w:type="gramEnd"/>
            <w:r w:rsidRPr="0030626F">
              <w:rPr>
                <w:rFonts w:ascii="Times New Roman" w:eastAsia="Calibri" w:hAnsi="Times New Roman" w:cs="Times New Roman"/>
                <w:sz w:val="20"/>
                <w:szCs w:val="20"/>
              </w:rPr>
              <w:t>на конец года) единиц</w:t>
            </w:r>
          </w:p>
        </w:tc>
        <w:tc>
          <w:tcPr>
            <w:tcW w:w="824"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525</w:t>
            </w:r>
          </w:p>
        </w:tc>
        <w:tc>
          <w:tcPr>
            <w:tcW w:w="902" w:type="dxa"/>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535</w:t>
            </w:r>
          </w:p>
        </w:tc>
        <w:tc>
          <w:tcPr>
            <w:tcW w:w="850"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101,9</w:t>
            </w:r>
          </w:p>
        </w:tc>
        <w:tc>
          <w:tcPr>
            <w:tcW w:w="851"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536</w:t>
            </w:r>
          </w:p>
        </w:tc>
        <w:tc>
          <w:tcPr>
            <w:tcW w:w="992"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100,1</w:t>
            </w:r>
          </w:p>
        </w:tc>
        <w:tc>
          <w:tcPr>
            <w:tcW w:w="850"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537</w:t>
            </w:r>
          </w:p>
        </w:tc>
        <w:tc>
          <w:tcPr>
            <w:tcW w:w="851"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100,18</w:t>
            </w:r>
          </w:p>
        </w:tc>
        <w:tc>
          <w:tcPr>
            <w:tcW w:w="878"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538</w:t>
            </w:r>
          </w:p>
        </w:tc>
        <w:tc>
          <w:tcPr>
            <w:tcW w:w="929"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539</w:t>
            </w:r>
          </w:p>
        </w:tc>
      </w:tr>
      <w:tr w:rsidR="0030626F" w:rsidRPr="0030626F" w:rsidTr="00EC2B4D">
        <w:tc>
          <w:tcPr>
            <w:tcW w:w="2102"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 xml:space="preserve">Оборот малых и средних предприятий, включая </w:t>
            </w:r>
            <w:proofErr w:type="spellStart"/>
            <w:r w:rsidRPr="0030626F">
              <w:rPr>
                <w:rFonts w:ascii="Times New Roman" w:eastAsia="Calibri" w:hAnsi="Times New Roman" w:cs="Times New Roman"/>
                <w:sz w:val="20"/>
                <w:szCs w:val="20"/>
              </w:rPr>
              <w:t>микропредприятия</w:t>
            </w:r>
            <w:proofErr w:type="spellEnd"/>
            <w:r w:rsidRPr="0030626F">
              <w:rPr>
                <w:rFonts w:ascii="Times New Roman" w:eastAsia="Calibri" w:hAnsi="Times New Roman" w:cs="Times New Roman"/>
                <w:sz w:val="20"/>
                <w:szCs w:val="20"/>
              </w:rPr>
              <w:t xml:space="preserve"> млн. руб.</w:t>
            </w:r>
          </w:p>
        </w:tc>
        <w:tc>
          <w:tcPr>
            <w:tcW w:w="824"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7995,3</w:t>
            </w:r>
          </w:p>
        </w:tc>
        <w:tc>
          <w:tcPr>
            <w:tcW w:w="902" w:type="dxa"/>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8075,3</w:t>
            </w:r>
          </w:p>
        </w:tc>
        <w:tc>
          <w:tcPr>
            <w:tcW w:w="850"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101,0</w:t>
            </w:r>
          </w:p>
        </w:tc>
        <w:tc>
          <w:tcPr>
            <w:tcW w:w="851"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8277,2</w:t>
            </w:r>
          </w:p>
        </w:tc>
        <w:tc>
          <w:tcPr>
            <w:tcW w:w="992"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102,5</w:t>
            </w:r>
          </w:p>
        </w:tc>
        <w:tc>
          <w:tcPr>
            <w:tcW w:w="850"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8484,1</w:t>
            </w:r>
          </w:p>
        </w:tc>
        <w:tc>
          <w:tcPr>
            <w:tcW w:w="851"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102,5</w:t>
            </w:r>
          </w:p>
        </w:tc>
        <w:tc>
          <w:tcPr>
            <w:tcW w:w="878"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8696,2</w:t>
            </w:r>
          </w:p>
        </w:tc>
        <w:tc>
          <w:tcPr>
            <w:tcW w:w="929"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8913,6</w:t>
            </w:r>
          </w:p>
        </w:tc>
      </w:tr>
      <w:tr w:rsidR="0030626F" w:rsidRPr="0030626F" w:rsidTr="00EC2B4D">
        <w:tc>
          <w:tcPr>
            <w:tcW w:w="2102" w:type="dxa"/>
            <w:shd w:val="clear" w:color="auto" w:fill="auto"/>
          </w:tcPr>
          <w:p w:rsidR="0030626F" w:rsidRPr="0030626F" w:rsidRDefault="0030626F" w:rsidP="0030626F">
            <w:pPr>
              <w:spacing w:after="0" w:line="240" w:lineRule="auto"/>
              <w:jc w:val="both"/>
              <w:rPr>
                <w:rFonts w:ascii="Calibri" w:eastAsia="Calibri" w:hAnsi="Calibri" w:cs="Times New Roman"/>
              </w:rPr>
            </w:pPr>
            <w:r w:rsidRPr="0030626F">
              <w:rPr>
                <w:rFonts w:ascii="Times New Roman" w:eastAsia="Calibri" w:hAnsi="Times New Roman" w:cs="Times New Roman"/>
                <w:sz w:val="20"/>
                <w:szCs w:val="20"/>
              </w:rPr>
              <w:t xml:space="preserve">Среднесписочная численность работников малых и средних предприятий, включая </w:t>
            </w:r>
            <w:proofErr w:type="spellStart"/>
            <w:r w:rsidRPr="0030626F">
              <w:rPr>
                <w:rFonts w:ascii="Times New Roman" w:eastAsia="Calibri" w:hAnsi="Times New Roman" w:cs="Times New Roman"/>
                <w:sz w:val="20"/>
                <w:szCs w:val="20"/>
              </w:rPr>
              <w:t>микропредприятия</w:t>
            </w:r>
            <w:proofErr w:type="spellEnd"/>
            <w:r w:rsidRPr="0030626F">
              <w:rPr>
                <w:rFonts w:ascii="Calibri" w:eastAsia="Calibri" w:hAnsi="Calibri" w:cs="Times New Roman"/>
              </w:rPr>
              <w:t xml:space="preserve"> </w:t>
            </w:r>
            <w:r w:rsidRPr="0030626F">
              <w:rPr>
                <w:rFonts w:ascii="Times New Roman" w:eastAsia="Calibri" w:hAnsi="Times New Roman" w:cs="Times New Roman"/>
                <w:sz w:val="20"/>
                <w:szCs w:val="20"/>
              </w:rPr>
              <w:t>чел.</w:t>
            </w:r>
          </w:p>
        </w:tc>
        <w:tc>
          <w:tcPr>
            <w:tcW w:w="824"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5858</w:t>
            </w:r>
          </w:p>
        </w:tc>
        <w:tc>
          <w:tcPr>
            <w:tcW w:w="902" w:type="dxa"/>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5858</w:t>
            </w:r>
          </w:p>
        </w:tc>
        <w:tc>
          <w:tcPr>
            <w:tcW w:w="850"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w:t>
            </w:r>
          </w:p>
        </w:tc>
        <w:tc>
          <w:tcPr>
            <w:tcW w:w="851"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5863</w:t>
            </w:r>
          </w:p>
        </w:tc>
        <w:tc>
          <w:tcPr>
            <w:tcW w:w="992"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100,08</w:t>
            </w:r>
          </w:p>
        </w:tc>
        <w:tc>
          <w:tcPr>
            <w:tcW w:w="850"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5868</w:t>
            </w:r>
          </w:p>
        </w:tc>
        <w:tc>
          <w:tcPr>
            <w:tcW w:w="851"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100,08</w:t>
            </w:r>
          </w:p>
        </w:tc>
        <w:tc>
          <w:tcPr>
            <w:tcW w:w="878"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5873</w:t>
            </w:r>
          </w:p>
        </w:tc>
        <w:tc>
          <w:tcPr>
            <w:tcW w:w="929"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20"/>
                <w:szCs w:val="20"/>
              </w:rPr>
            </w:pPr>
            <w:r w:rsidRPr="0030626F">
              <w:rPr>
                <w:rFonts w:ascii="Times New Roman" w:eastAsia="Calibri" w:hAnsi="Times New Roman" w:cs="Times New Roman"/>
                <w:sz w:val="20"/>
                <w:szCs w:val="20"/>
              </w:rPr>
              <w:t>5878</w:t>
            </w:r>
          </w:p>
        </w:tc>
      </w:tr>
    </w:tbl>
    <w:p w:rsidR="0030626F" w:rsidRPr="0030626F" w:rsidRDefault="0030626F" w:rsidP="0030626F">
      <w:pPr>
        <w:spacing w:after="0" w:line="240" w:lineRule="auto"/>
        <w:ind w:firstLine="708"/>
        <w:jc w:val="both"/>
        <w:rPr>
          <w:rFonts w:ascii="Times New Roman" w:eastAsia="Calibri" w:hAnsi="Times New Roman" w:cs="Times New Roman"/>
          <w:color w:val="FF0000"/>
          <w:sz w:val="24"/>
          <w:szCs w:val="24"/>
        </w:rPr>
      </w:pPr>
    </w:p>
    <w:p w:rsidR="0030626F" w:rsidRPr="0030626F" w:rsidRDefault="0030626F" w:rsidP="0030626F">
      <w:pPr>
        <w:spacing w:after="0" w:line="240" w:lineRule="auto"/>
        <w:ind w:firstLine="708"/>
        <w:jc w:val="both"/>
        <w:rPr>
          <w:rFonts w:ascii="Times New Roman" w:eastAsia="Calibri" w:hAnsi="Times New Roman" w:cs="Times New Roman"/>
          <w:sz w:val="24"/>
          <w:szCs w:val="24"/>
        </w:rPr>
      </w:pPr>
      <w:r w:rsidRPr="0030626F">
        <w:rPr>
          <w:rFonts w:ascii="Times New Roman" w:eastAsia="Calibri" w:hAnsi="Times New Roman" w:cs="Times New Roman"/>
          <w:sz w:val="24"/>
          <w:szCs w:val="24"/>
        </w:rPr>
        <w:t xml:space="preserve">Как видно из таблицы, оценочный показатель 2016 года «Оборот малых и средних предприятий» запланирован с  ростом на 2,5 %, что </w:t>
      </w:r>
      <w:proofErr w:type="spellStart"/>
      <w:r w:rsidRPr="0030626F">
        <w:rPr>
          <w:rFonts w:ascii="Times New Roman" w:eastAsia="Calibri" w:hAnsi="Times New Roman" w:cs="Times New Roman"/>
          <w:sz w:val="24"/>
          <w:szCs w:val="24"/>
        </w:rPr>
        <w:t>бъясняется</w:t>
      </w:r>
      <w:proofErr w:type="spellEnd"/>
      <w:r w:rsidRPr="0030626F">
        <w:rPr>
          <w:rFonts w:ascii="Times New Roman" w:eastAsia="Calibri" w:hAnsi="Times New Roman" w:cs="Times New Roman"/>
          <w:sz w:val="24"/>
          <w:szCs w:val="24"/>
        </w:rPr>
        <w:t xml:space="preserve"> увеличением числа малых и средних предприятий на 0,1 % и незначительное увеличение среднесписочной численности работников на 0,08 %. </w:t>
      </w:r>
    </w:p>
    <w:p w:rsidR="0030626F" w:rsidRPr="0030626F" w:rsidRDefault="0030626F" w:rsidP="0030626F">
      <w:pPr>
        <w:spacing w:after="0" w:line="240" w:lineRule="auto"/>
        <w:ind w:firstLine="708"/>
        <w:jc w:val="both"/>
        <w:rPr>
          <w:rFonts w:ascii="Times New Roman" w:eastAsia="Calibri" w:hAnsi="Times New Roman" w:cs="Times New Roman"/>
          <w:sz w:val="24"/>
          <w:szCs w:val="24"/>
        </w:rPr>
      </w:pPr>
    </w:p>
    <w:p w:rsidR="0030626F" w:rsidRPr="0030626F" w:rsidRDefault="0030626F" w:rsidP="0030626F">
      <w:pPr>
        <w:spacing w:after="0" w:line="240" w:lineRule="auto"/>
        <w:ind w:firstLine="708"/>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Динамика отдельных основных макроэкономических показателей СЭР по РФ, Волгоградской области и городскому округу город Михайловка на 2017 год.</w:t>
      </w:r>
    </w:p>
    <w:p w:rsidR="0030626F" w:rsidRPr="0030626F" w:rsidRDefault="0030626F" w:rsidP="0030626F">
      <w:pPr>
        <w:spacing w:after="0" w:line="240" w:lineRule="auto"/>
        <w:ind w:firstLine="708"/>
        <w:jc w:val="center"/>
        <w:rPr>
          <w:rFonts w:ascii="Times New Roman" w:eastAsia="Calibri" w:hAnsi="Times New Roman" w:cs="Times New Roman"/>
          <w:sz w:val="20"/>
          <w:szCs w:val="20"/>
        </w:rPr>
      </w:pPr>
    </w:p>
    <w:tbl>
      <w:tblPr>
        <w:tblW w:w="103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493"/>
        <w:gridCol w:w="494"/>
        <w:gridCol w:w="619"/>
        <w:gridCol w:w="494"/>
        <w:gridCol w:w="494"/>
        <w:gridCol w:w="619"/>
        <w:gridCol w:w="494"/>
        <w:gridCol w:w="494"/>
        <w:gridCol w:w="619"/>
        <w:gridCol w:w="494"/>
        <w:gridCol w:w="494"/>
        <w:gridCol w:w="619"/>
        <w:gridCol w:w="494"/>
        <w:gridCol w:w="496"/>
        <w:gridCol w:w="619"/>
        <w:gridCol w:w="494"/>
        <w:gridCol w:w="494"/>
        <w:gridCol w:w="619"/>
      </w:tblGrid>
      <w:tr w:rsidR="0030626F" w:rsidRPr="0030626F" w:rsidTr="00EC2B4D">
        <w:trPr>
          <w:trHeight w:val="101"/>
        </w:trPr>
        <w:tc>
          <w:tcPr>
            <w:tcW w:w="662"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18"/>
                <w:szCs w:val="18"/>
              </w:rPr>
            </w:pPr>
          </w:p>
        </w:tc>
        <w:tc>
          <w:tcPr>
            <w:tcW w:w="493"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18"/>
                <w:szCs w:val="18"/>
              </w:rPr>
            </w:pPr>
            <w:r w:rsidRPr="0030626F">
              <w:rPr>
                <w:rFonts w:ascii="Times New Roman" w:eastAsia="Calibri" w:hAnsi="Times New Roman" w:cs="Times New Roman"/>
                <w:sz w:val="18"/>
                <w:szCs w:val="18"/>
              </w:rPr>
              <w:t>РФ</w:t>
            </w:r>
          </w:p>
        </w:tc>
        <w:tc>
          <w:tcPr>
            <w:tcW w:w="494"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18"/>
                <w:szCs w:val="18"/>
              </w:rPr>
            </w:pPr>
            <w:r w:rsidRPr="0030626F">
              <w:rPr>
                <w:rFonts w:ascii="Times New Roman" w:eastAsia="Calibri" w:hAnsi="Times New Roman" w:cs="Times New Roman"/>
                <w:sz w:val="18"/>
                <w:szCs w:val="18"/>
              </w:rPr>
              <w:t>ВО</w:t>
            </w:r>
          </w:p>
        </w:tc>
        <w:tc>
          <w:tcPr>
            <w:tcW w:w="619"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18"/>
                <w:szCs w:val="18"/>
              </w:rPr>
            </w:pPr>
            <w:proofErr w:type="spellStart"/>
            <w:r w:rsidRPr="0030626F">
              <w:rPr>
                <w:rFonts w:ascii="Times New Roman" w:eastAsia="Calibri" w:hAnsi="Times New Roman" w:cs="Times New Roman"/>
                <w:sz w:val="18"/>
                <w:szCs w:val="18"/>
              </w:rPr>
              <w:t>Мих</w:t>
            </w:r>
            <w:proofErr w:type="spellEnd"/>
          </w:p>
        </w:tc>
        <w:tc>
          <w:tcPr>
            <w:tcW w:w="494"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18"/>
                <w:szCs w:val="18"/>
              </w:rPr>
            </w:pPr>
            <w:r w:rsidRPr="0030626F">
              <w:rPr>
                <w:rFonts w:ascii="Times New Roman" w:eastAsia="Calibri" w:hAnsi="Times New Roman" w:cs="Times New Roman"/>
                <w:sz w:val="18"/>
                <w:szCs w:val="18"/>
              </w:rPr>
              <w:t>РФ</w:t>
            </w:r>
          </w:p>
        </w:tc>
        <w:tc>
          <w:tcPr>
            <w:tcW w:w="494"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18"/>
                <w:szCs w:val="18"/>
              </w:rPr>
            </w:pPr>
            <w:r w:rsidRPr="0030626F">
              <w:rPr>
                <w:rFonts w:ascii="Times New Roman" w:eastAsia="Calibri" w:hAnsi="Times New Roman" w:cs="Times New Roman"/>
                <w:sz w:val="18"/>
                <w:szCs w:val="18"/>
              </w:rPr>
              <w:t>ВО</w:t>
            </w:r>
          </w:p>
        </w:tc>
        <w:tc>
          <w:tcPr>
            <w:tcW w:w="619"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18"/>
                <w:szCs w:val="18"/>
              </w:rPr>
            </w:pPr>
            <w:proofErr w:type="spellStart"/>
            <w:r w:rsidRPr="0030626F">
              <w:rPr>
                <w:rFonts w:ascii="Times New Roman" w:eastAsia="Calibri" w:hAnsi="Times New Roman" w:cs="Times New Roman"/>
                <w:sz w:val="18"/>
                <w:szCs w:val="18"/>
              </w:rPr>
              <w:t>Мих</w:t>
            </w:r>
            <w:proofErr w:type="spellEnd"/>
          </w:p>
        </w:tc>
        <w:tc>
          <w:tcPr>
            <w:tcW w:w="494"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18"/>
                <w:szCs w:val="18"/>
              </w:rPr>
            </w:pPr>
            <w:r w:rsidRPr="0030626F">
              <w:rPr>
                <w:rFonts w:ascii="Times New Roman" w:eastAsia="Calibri" w:hAnsi="Times New Roman" w:cs="Times New Roman"/>
                <w:sz w:val="18"/>
                <w:szCs w:val="18"/>
              </w:rPr>
              <w:t>РФ</w:t>
            </w:r>
          </w:p>
        </w:tc>
        <w:tc>
          <w:tcPr>
            <w:tcW w:w="494"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18"/>
                <w:szCs w:val="18"/>
              </w:rPr>
            </w:pPr>
            <w:r w:rsidRPr="0030626F">
              <w:rPr>
                <w:rFonts w:ascii="Times New Roman" w:eastAsia="Calibri" w:hAnsi="Times New Roman" w:cs="Times New Roman"/>
                <w:sz w:val="18"/>
                <w:szCs w:val="18"/>
              </w:rPr>
              <w:t>ВО</w:t>
            </w:r>
          </w:p>
        </w:tc>
        <w:tc>
          <w:tcPr>
            <w:tcW w:w="619"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18"/>
                <w:szCs w:val="18"/>
              </w:rPr>
            </w:pPr>
            <w:proofErr w:type="spellStart"/>
            <w:r w:rsidRPr="0030626F">
              <w:rPr>
                <w:rFonts w:ascii="Times New Roman" w:eastAsia="Calibri" w:hAnsi="Times New Roman" w:cs="Times New Roman"/>
                <w:sz w:val="18"/>
                <w:szCs w:val="18"/>
              </w:rPr>
              <w:t>Мих</w:t>
            </w:r>
            <w:proofErr w:type="spellEnd"/>
          </w:p>
        </w:tc>
        <w:tc>
          <w:tcPr>
            <w:tcW w:w="494"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18"/>
                <w:szCs w:val="18"/>
              </w:rPr>
            </w:pPr>
            <w:r w:rsidRPr="0030626F">
              <w:rPr>
                <w:rFonts w:ascii="Times New Roman" w:eastAsia="Calibri" w:hAnsi="Times New Roman" w:cs="Times New Roman"/>
                <w:sz w:val="18"/>
                <w:szCs w:val="18"/>
              </w:rPr>
              <w:t>РФ</w:t>
            </w:r>
          </w:p>
        </w:tc>
        <w:tc>
          <w:tcPr>
            <w:tcW w:w="494"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18"/>
                <w:szCs w:val="18"/>
              </w:rPr>
            </w:pPr>
            <w:r w:rsidRPr="0030626F">
              <w:rPr>
                <w:rFonts w:ascii="Times New Roman" w:eastAsia="Calibri" w:hAnsi="Times New Roman" w:cs="Times New Roman"/>
                <w:sz w:val="18"/>
                <w:szCs w:val="18"/>
              </w:rPr>
              <w:t>ВО</w:t>
            </w:r>
          </w:p>
        </w:tc>
        <w:tc>
          <w:tcPr>
            <w:tcW w:w="619"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18"/>
                <w:szCs w:val="18"/>
              </w:rPr>
            </w:pPr>
            <w:proofErr w:type="spellStart"/>
            <w:r w:rsidRPr="0030626F">
              <w:rPr>
                <w:rFonts w:ascii="Times New Roman" w:eastAsia="Calibri" w:hAnsi="Times New Roman" w:cs="Times New Roman"/>
                <w:sz w:val="18"/>
                <w:szCs w:val="18"/>
              </w:rPr>
              <w:t>Мих</w:t>
            </w:r>
            <w:proofErr w:type="spellEnd"/>
          </w:p>
        </w:tc>
        <w:tc>
          <w:tcPr>
            <w:tcW w:w="494"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18"/>
                <w:szCs w:val="18"/>
              </w:rPr>
            </w:pPr>
            <w:r w:rsidRPr="0030626F">
              <w:rPr>
                <w:rFonts w:ascii="Times New Roman" w:eastAsia="Calibri" w:hAnsi="Times New Roman" w:cs="Times New Roman"/>
                <w:sz w:val="18"/>
                <w:szCs w:val="18"/>
              </w:rPr>
              <w:t>РФ</w:t>
            </w:r>
          </w:p>
        </w:tc>
        <w:tc>
          <w:tcPr>
            <w:tcW w:w="496"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18"/>
                <w:szCs w:val="18"/>
              </w:rPr>
            </w:pPr>
            <w:r w:rsidRPr="0030626F">
              <w:rPr>
                <w:rFonts w:ascii="Times New Roman" w:eastAsia="Calibri" w:hAnsi="Times New Roman" w:cs="Times New Roman"/>
                <w:sz w:val="18"/>
                <w:szCs w:val="18"/>
              </w:rPr>
              <w:t>ВО</w:t>
            </w:r>
          </w:p>
        </w:tc>
        <w:tc>
          <w:tcPr>
            <w:tcW w:w="619"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18"/>
                <w:szCs w:val="18"/>
              </w:rPr>
            </w:pPr>
            <w:proofErr w:type="spellStart"/>
            <w:r w:rsidRPr="0030626F">
              <w:rPr>
                <w:rFonts w:ascii="Times New Roman" w:eastAsia="Calibri" w:hAnsi="Times New Roman" w:cs="Times New Roman"/>
                <w:sz w:val="18"/>
                <w:szCs w:val="18"/>
              </w:rPr>
              <w:t>Мих</w:t>
            </w:r>
            <w:proofErr w:type="spellEnd"/>
          </w:p>
        </w:tc>
        <w:tc>
          <w:tcPr>
            <w:tcW w:w="494"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18"/>
                <w:szCs w:val="18"/>
              </w:rPr>
            </w:pPr>
            <w:r w:rsidRPr="0030626F">
              <w:rPr>
                <w:rFonts w:ascii="Times New Roman" w:eastAsia="Calibri" w:hAnsi="Times New Roman" w:cs="Times New Roman"/>
                <w:sz w:val="18"/>
                <w:szCs w:val="18"/>
              </w:rPr>
              <w:t>РФ</w:t>
            </w:r>
          </w:p>
        </w:tc>
        <w:tc>
          <w:tcPr>
            <w:tcW w:w="494"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18"/>
                <w:szCs w:val="18"/>
              </w:rPr>
            </w:pPr>
            <w:r w:rsidRPr="0030626F">
              <w:rPr>
                <w:rFonts w:ascii="Times New Roman" w:eastAsia="Calibri" w:hAnsi="Times New Roman" w:cs="Times New Roman"/>
                <w:sz w:val="18"/>
                <w:szCs w:val="18"/>
              </w:rPr>
              <w:t>ВО</w:t>
            </w:r>
          </w:p>
        </w:tc>
        <w:tc>
          <w:tcPr>
            <w:tcW w:w="619"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18"/>
                <w:szCs w:val="18"/>
              </w:rPr>
            </w:pPr>
            <w:proofErr w:type="spellStart"/>
            <w:r w:rsidRPr="0030626F">
              <w:rPr>
                <w:rFonts w:ascii="Times New Roman" w:eastAsia="Calibri" w:hAnsi="Times New Roman" w:cs="Times New Roman"/>
                <w:sz w:val="18"/>
                <w:szCs w:val="18"/>
              </w:rPr>
              <w:t>Мих</w:t>
            </w:r>
            <w:proofErr w:type="spellEnd"/>
          </w:p>
        </w:tc>
      </w:tr>
      <w:tr w:rsidR="0030626F" w:rsidRPr="0030626F" w:rsidTr="00EC2B4D">
        <w:tc>
          <w:tcPr>
            <w:tcW w:w="662"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18"/>
                <w:szCs w:val="18"/>
              </w:rPr>
            </w:pPr>
          </w:p>
        </w:tc>
        <w:tc>
          <w:tcPr>
            <w:tcW w:w="1606" w:type="dxa"/>
            <w:gridSpan w:val="3"/>
            <w:shd w:val="clear" w:color="auto" w:fill="auto"/>
          </w:tcPr>
          <w:p w:rsidR="0030626F" w:rsidRPr="0030626F" w:rsidRDefault="0030626F" w:rsidP="0030626F">
            <w:pPr>
              <w:spacing w:after="0" w:line="240" w:lineRule="auto"/>
              <w:jc w:val="center"/>
              <w:rPr>
                <w:rFonts w:ascii="Times New Roman" w:eastAsia="Calibri" w:hAnsi="Times New Roman" w:cs="Times New Roman"/>
                <w:sz w:val="18"/>
                <w:szCs w:val="18"/>
              </w:rPr>
            </w:pPr>
            <w:r w:rsidRPr="0030626F">
              <w:rPr>
                <w:rFonts w:ascii="Times New Roman" w:eastAsia="Calibri" w:hAnsi="Times New Roman" w:cs="Times New Roman"/>
                <w:sz w:val="18"/>
                <w:szCs w:val="18"/>
              </w:rPr>
              <w:t xml:space="preserve">индекс </w:t>
            </w:r>
            <w:proofErr w:type="spellStart"/>
            <w:r w:rsidRPr="0030626F">
              <w:rPr>
                <w:rFonts w:ascii="Times New Roman" w:eastAsia="Calibri" w:hAnsi="Times New Roman" w:cs="Times New Roman"/>
                <w:sz w:val="18"/>
                <w:szCs w:val="18"/>
              </w:rPr>
              <w:t>пром</w:t>
            </w:r>
            <w:proofErr w:type="spellEnd"/>
            <w:r w:rsidRPr="0030626F">
              <w:rPr>
                <w:rFonts w:ascii="Times New Roman" w:eastAsia="Calibri" w:hAnsi="Times New Roman" w:cs="Times New Roman"/>
                <w:sz w:val="18"/>
                <w:szCs w:val="18"/>
              </w:rPr>
              <w:t>. производства</w:t>
            </w:r>
          </w:p>
        </w:tc>
        <w:tc>
          <w:tcPr>
            <w:tcW w:w="1607" w:type="dxa"/>
            <w:gridSpan w:val="3"/>
            <w:shd w:val="clear" w:color="auto" w:fill="auto"/>
          </w:tcPr>
          <w:p w:rsidR="0030626F" w:rsidRPr="0030626F" w:rsidRDefault="0030626F" w:rsidP="0030626F">
            <w:pPr>
              <w:spacing w:after="0" w:line="240" w:lineRule="auto"/>
              <w:jc w:val="center"/>
              <w:rPr>
                <w:rFonts w:ascii="Times New Roman" w:eastAsia="Calibri" w:hAnsi="Times New Roman" w:cs="Times New Roman"/>
                <w:sz w:val="18"/>
                <w:szCs w:val="18"/>
              </w:rPr>
            </w:pPr>
            <w:r w:rsidRPr="0030626F">
              <w:rPr>
                <w:rFonts w:ascii="Times New Roman" w:eastAsia="Calibri" w:hAnsi="Times New Roman" w:cs="Times New Roman"/>
                <w:sz w:val="18"/>
                <w:szCs w:val="18"/>
              </w:rPr>
              <w:t>индекс производства продукции с/х</w:t>
            </w:r>
          </w:p>
        </w:tc>
        <w:tc>
          <w:tcPr>
            <w:tcW w:w="1607" w:type="dxa"/>
            <w:gridSpan w:val="3"/>
            <w:shd w:val="clear" w:color="auto" w:fill="auto"/>
          </w:tcPr>
          <w:p w:rsidR="0030626F" w:rsidRPr="0030626F" w:rsidRDefault="0030626F" w:rsidP="0030626F">
            <w:pPr>
              <w:spacing w:after="0" w:line="240" w:lineRule="auto"/>
              <w:jc w:val="center"/>
              <w:rPr>
                <w:rFonts w:ascii="Times New Roman" w:eastAsia="Calibri" w:hAnsi="Times New Roman" w:cs="Times New Roman"/>
                <w:sz w:val="18"/>
                <w:szCs w:val="18"/>
              </w:rPr>
            </w:pPr>
            <w:r w:rsidRPr="0030626F">
              <w:rPr>
                <w:rFonts w:ascii="Times New Roman" w:eastAsia="Calibri" w:hAnsi="Times New Roman" w:cs="Times New Roman"/>
                <w:sz w:val="18"/>
                <w:szCs w:val="18"/>
              </w:rPr>
              <w:t>темп роста оборота розничной торговли</w:t>
            </w:r>
          </w:p>
        </w:tc>
        <w:tc>
          <w:tcPr>
            <w:tcW w:w="1607" w:type="dxa"/>
            <w:gridSpan w:val="3"/>
            <w:shd w:val="clear" w:color="auto" w:fill="auto"/>
          </w:tcPr>
          <w:p w:rsidR="0030626F" w:rsidRPr="0030626F" w:rsidRDefault="0030626F" w:rsidP="0030626F">
            <w:pPr>
              <w:spacing w:after="0" w:line="240" w:lineRule="auto"/>
              <w:jc w:val="both"/>
              <w:rPr>
                <w:rFonts w:ascii="Times New Roman" w:eastAsia="Calibri" w:hAnsi="Times New Roman" w:cs="Times New Roman"/>
                <w:sz w:val="18"/>
                <w:szCs w:val="18"/>
              </w:rPr>
            </w:pPr>
            <w:r w:rsidRPr="0030626F">
              <w:rPr>
                <w:rFonts w:ascii="Times New Roman" w:eastAsia="Calibri" w:hAnsi="Times New Roman" w:cs="Times New Roman"/>
                <w:sz w:val="18"/>
                <w:szCs w:val="18"/>
              </w:rPr>
              <w:t>темп роста объема платных услуг</w:t>
            </w:r>
          </w:p>
        </w:tc>
        <w:tc>
          <w:tcPr>
            <w:tcW w:w="1609" w:type="dxa"/>
            <w:gridSpan w:val="3"/>
            <w:shd w:val="clear" w:color="auto" w:fill="auto"/>
          </w:tcPr>
          <w:p w:rsidR="0030626F" w:rsidRPr="0030626F" w:rsidRDefault="0030626F" w:rsidP="0030626F">
            <w:pPr>
              <w:spacing w:after="0" w:line="240" w:lineRule="auto"/>
              <w:jc w:val="center"/>
              <w:rPr>
                <w:rFonts w:ascii="Times New Roman" w:eastAsia="Calibri" w:hAnsi="Times New Roman" w:cs="Times New Roman"/>
                <w:sz w:val="18"/>
                <w:szCs w:val="18"/>
              </w:rPr>
            </w:pPr>
            <w:r w:rsidRPr="0030626F">
              <w:rPr>
                <w:rFonts w:ascii="Times New Roman" w:eastAsia="Calibri" w:hAnsi="Times New Roman" w:cs="Times New Roman"/>
                <w:sz w:val="18"/>
                <w:szCs w:val="18"/>
              </w:rPr>
              <w:t>темп роста инвестиций в основной капитал</w:t>
            </w:r>
          </w:p>
        </w:tc>
        <w:tc>
          <w:tcPr>
            <w:tcW w:w="1607" w:type="dxa"/>
            <w:gridSpan w:val="3"/>
            <w:shd w:val="clear" w:color="auto" w:fill="auto"/>
          </w:tcPr>
          <w:p w:rsidR="0030626F" w:rsidRPr="0030626F" w:rsidRDefault="0030626F" w:rsidP="0030626F">
            <w:pPr>
              <w:spacing w:after="0" w:line="240" w:lineRule="auto"/>
              <w:jc w:val="center"/>
              <w:rPr>
                <w:rFonts w:ascii="Times New Roman" w:eastAsia="Calibri" w:hAnsi="Times New Roman" w:cs="Times New Roman"/>
                <w:sz w:val="18"/>
                <w:szCs w:val="18"/>
              </w:rPr>
            </w:pPr>
            <w:r w:rsidRPr="0030626F">
              <w:rPr>
                <w:rFonts w:ascii="Times New Roman" w:eastAsia="Calibri" w:hAnsi="Times New Roman" w:cs="Times New Roman"/>
                <w:sz w:val="18"/>
                <w:szCs w:val="18"/>
              </w:rPr>
              <w:t>темп роста реальных доходов населения</w:t>
            </w:r>
          </w:p>
        </w:tc>
      </w:tr>
      <w:tr w:rsidR="0030626F" w:rsidRPr="0030626F" w:rsidTr="00EC2B4D">
        <w:tc>
          <w:tcPr>
            <w:tcW w:w="662"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18"/>
                <w:szCs w:val="18"/>
              </w:rPr>
            </w:pPr>
            <w:r w:rsidRPr="0030626F">
              <w:rPr>
                <w:rFonts w:ascii="Times New Roman" w:eastAsia="Calibri" w:hAnsi="Times New Roman" w:cs="Times New Roman"/>
                <w:sz w:val="18"/>
                <w:szCs w:val="18"/>
              </w:rPr>
              <w:t>2017</w:t>
            </w:r>
          </w:p>
        </w:tc>
        <w:tc>
          <w:tcPr>
            <w:tcW w:w="493"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16"/>
                <w:szCs w:val="16"/>
              </w:rPr>
            </w:pPr>
            <w:r w:rsidRPr="0030626F">
              <w:rPr>
                <w:rFonts w:ascii="Times New Roman" w:eastAsia="Calibri" w:hAnsi="Times New Roman" w:cs="Times New Roman"/>
                <w:sz w:val="16"/>
                <w:szCs w:val="16"/>
              </w:rPr>
              <w:t>1,1</w:t>
            </w:r>
          </w:p>
        </w:tc>
        <w:tc>
          <w:tcPr>
            <w:tcW w:w="494"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16"/>
                <w:szCs w:val="16"/>
                <w:highlight w:val="yellow"/>
              </w:rPr>
            </w:pPr>
            <w:r w:rsidRPr="0030626F">
              <w:rPr>
                <w:rFonts w:ascii="Times New Roman" w:eastAsia="Calibri" w:hAnsi="Times New Roman" w:cs="Times New Roman"/>
                <w:sz w:val="16"/>
                <w:szCs w:val="16"/>
              </w:rPr>
              <w:t>1,5</w:t>
            </w:r>
          </w:p>
        </w:tc>
        <w:tc>
          <w:tcPr>
            <w:tcW w:w="619"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16"/>
                <w:szCs w:val="16"/>
              </w:rPr>
            </w:pPr>
            <w:r w:rsidRPr="0030626F">
              <w:rPr>
                <w:rFonts w:ascii="Times New Roman" w:eastAsia="Calibri" w:hAnsi="Times New Roman" w:cs="Times New Roman"/>
                <w:sz w:val="16"/>
                <w:szCs w:val="16"/>
              </w:rPr>
              <w:t>5,13</w:t>
            </w:r>
          </w:p>
        </w:tc>
        <w:tc>
          <w:tcPr>
            <w:tcW w:w="494"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16"/>
                <w:szCs w:val="16"/>
              </w:rPr>
            </w:pPr>
            <w:r w:rsidRPr="0030626F">
              <w:rPr>
                <w:rFonts w:ascii="Times New Roman" w:eastAsia="Calibri" w:hAnsi="Times New Roman" w:cs="Times New Roman"/>
                <w:sz w:val="16"/>
                <w:szCs w:val="16"/>
              </w:rPr>
              <w:t>2,0</w:t>
            </w:r>
          </w:p>
        </w:tc>
        <w:tc>
          <w:tcPr>
            <w:tcW w:w="494" w:type="dxa"/>
            <w:shd w:val="clear" w:color="auto" w:fill="auto"/>
          </w:tcPr>
          <w:p w:rsidR="0030626F" w:rsidRPr="0030626F" w:rsidRDefault="0030626F" w:rsidP="0030626F">
            <w:pPr>
              <w:spacing w:after="0" w:line="240" w:lineRule="auto"/>
              <w:rPr>
                <w:rFonts w:ascii="Times New Roman" w:eastAsia="Calibri" w:hAnsi="Times New Roman" w:cs="Times New Roman"/>
                <w:sz w:val="16"/>
                <w:szCs w:val="16"/>
              </w:rPr>
            </w:pPr>
            <w:r w:rsidRPr="0030626F">
              <w:rPr>
                <w:rFonts w:ascii="Times New Roman" w:eastAsia="Calibri" w:hAnsi="Times New Roman" w:cs="Times New Roman"/>
                <w:sz w:val="16"/>
                <w:szCs w:val="16"/>
              </w:rPr>
              <w:t>-5,9</w:t>
            </w:r>
          </w:p>
        </w:tc>
        <w:tc>
          <w:tcPr>
            <w:tcW w:w="619" w:type="dxa"/>
            <w:shd w:val="clear" w:color="auto" w:fill="auto"/>
          </w:tcPr>
          <w:p w:rsidR="0030626F" w:rsidRPr="0030626F" w:rsidRDefault="0030626F" w:rsidP="0030626F">
            <w:pPr>
              <w:spacing w:after="0" w:line="240" w:lineRule="auto"/>
              <w:jc w:val="center"/>
              <w:rPr>
                <w:rFonts w:ascii="Times New Roman" w:eastAsia="Calibri" w:hAnsi="Times New Roman" w:cs="Times New Roman"/>
                <w:sz w:val="16"/>
                <w:szCs w:val="16"/>
              </w:rPr>
            </w:pPr>
            <w:r w:rsidRPr="0030626F">
              <w:rPr>
                <w:rFonts w:ascii="Times New Roman" w:eastAsia="Calibri" w:hAnsi="Times New Roman" w:cs="Times New Roman"/>
                <w:sz w:val="16"/>
                <w:szCs w:val="16"/>
              </w:rPr>
              <w:t>1,48</w:t>
            </w:r>
          </w:p>
        </w:tc>
        <w:tc>
          <w:tcPr>
            <w:tcW w:w="494"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16"/>
                <w:szCs w:val="16"/>
              </w:rPr>
            </w:pPr>
            <w:r w:rsidRPr="0030626F">
              <w:rPr>
                <w:rFonts w:ascii="Times New Roman" w:eastAsia="Calibri" w:hAnsi="Times New Roman" w:cs="Times New Roman"/>
                <w:sz w:val="16"/>
                <w:szCs w:val="16"/>
              </w:rPr>
              <w:t>1,1</w:t>
            </w:r>
          </w:p>
        </w:tc>
        <w:tc>
          <w:tcPr>
            <w:tcW w:w="494"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16"/>
                <w:szCs w:val="16"/>
              </w:rPr>
            </w:pPr>
            <w:r w:rsidRPr="0030626F">
              <w:rPr>
                <w:rFonts w:ascii="Times New Roman" w:eastAsia="Calibri" w:hAnsi="Times New Roman" w:cs="Times New Roman"/>
                <w:sz w:val="16"/>
                <w:szCs w:val="16"/>
              </w:rPr>
              <w:t>0</w:t>
            </w:r>
          </w:p>
        </w:tc>
        <w:tc>
          <w:tcPr>
            <w:tcW w:w="619"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16"/>
                <w:szCs w:val="16"/>
              </w:rPr>
            </w:pPr>
            <w:r w:rsidRPr="0030626F">
              <w:rPr>
                <w:rFonts w:ascii="Times New Roman" w:eastAsia="Calibri" w:hAnsi="Times New Roman" w:cs="Times New Roman"/>
                <w:sz w:val="16"/>
                <w:szCs w:val="16"/>
              </w:rPr>
              <w:t>1,5</w:t>
            </w:r>
          </w:p>
        </w:tc>
        <w:tc>
          <w:tcPr>
            <w:tcW w:w="494"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16"/>
                <w:szCs w:val="16"/>
              </w:rPr>
            </w:pPr>
            <w:r w:rsidRPr="0030626F">
              <w:rPr>
                <w:rFonts w:ascii="Times New Roman" w:eastAsia="Calibri" w:hAnsi="Times New Roman" w:cs="Times New Roman"/>
                <w:sz w:val="16"/>
                <w:szCs w:val="16"/>
              </w:rPr>
              <w:t>1,2</w:t>
            </w:r>
          </w:p>
        </w:tc>
        <w:tc>
          <w:tcPr>
            <w:tcW w:w="494"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16"/>
                <w:szCs w:val="16"/>
              </w:rPr>
            </w:pPr>
            <w:r w:rsidRPr="0030626F">
              <w:rPr>
                <w:rFonts w:ascii="Times New Roman" w:eastAsia="Calibri" w:hAnsi="Times New Roman" w:cs="Times New Roman"/>
                <w:sz w:val="16"/>
                <w:szCs w:val="16"/>
              </w:rPr>
              <w:t>0,6</w:t>
            </w:r>
          </w:p>
        </w:tc>
        <w:tc>
          <w:tcPr>
            <w:tcW w:w="619"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16"/>
                <w:szCs w:val="16"/>
              </w:rPr>
            </w:pPr>
            <w:r w:rsidRPr="0030626F">
              <w:rPr>
                <w:rFonts w:ascii="Times New Roman" w:eastAsia="Calibri" w:hAnsi="Times New Roman" w:cs="Times New Roman"/>
                <w:sz w:val="16"/>
                <w:szCs w:val="16"/>
              </w:rPr>
              <w:t>1,2</w:t>
            </w:r>
          </w:p>
        </w:tc>
        <w:tc>
          <w:tcPr>
            <w:tcW w:w="494"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16"/>
                <w:szCs w:val="16"/>
              </w:rPr>
            </w:pPr>
            <w:r w:rsidRPr="0030626F">
              <w:rPr>
                <w:rFonts w:ascii="Times New Roman" w:eastAsia="Calibri" w:hAnsi="Times New Roman" w:cs="Times New Roman"/>
                <w:sz w:val="16"/>
                <w:szCs w:val="16"/>
              </w:rPr>
              <w:t>0,8</w:t>
            </w:r>
          </w:p>
        </w:tc>
        <w:tc>
          <w:tcPr>
            <w:tcW w:w="496"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16"/>
                <w:szCs w:val="16"/>
                <w:highlight w:val="yellow"/>
              </w:rPr>
            </w:pPr>
            <w:r w:rsidRPr="0030626F">
              <w:rPr>
                <w:rFonts w:ascii="Times New Roman" w:eastAsia="Calibri" w:hAnsi="Times New Roman" w:cs="Times New Roman"/>
                <w:sz w:val="16"/>
                <w:szCs w:val="16"/>
              </w:rPr>
              <w:t>11,0</w:t>
            </w:r>
          </w:p>
        </w:tc>
        <w:tc>
          <w:tcPr>
            <w:tcW w:w="619"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16"/>
                <w:szCs w:val="16"/>
              </w:rPr>
            </w:pPr>
            <w:r w:rsidRPr="0030626F">
              <w:rPr>
                <w:rFonts w:ascii="Times New Roman" w:eastAsia="Calibri" w:hAnsi="Times New Roman" w:cs="Times New Roman"/>
                <w:sz w:val="16"/>
                <w:szCs w:val="16"/>
              </w:rPr>
              <w:t xml:space="preserve"> В 2р.</w:t>
            </w:r>
          </w:p>
        </w:tc>
        <w:tc>
          <w:tcPr>
            <w:tcW w:w="494"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16"/>
                <w:szCs w:val="16"/>
              </w:rPr>
            </w:pPr>
            <w:r w:rsidRPr="0030626F">
              <w:rPr>
                <w:rFonts w:ascii="Times New Roman" w:eastAsia="Calibri" w:hAnsi="Times New Roman" w:cs="Times New Roman"/>
                <w:sz w:val="16"/>
                <w:szCs w:val="16"/>
              </w:rPr>
              <w:t>0,7</w:t>
            </w:r>
          </w:p>
        </w:tc>
        <w:tc>
          <w:tcPr>
            <w:tcW w:w="494"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16"/>
                <w:szCs w:val="16"/>
              </w:rPr>
            </w:pPr>
            <w:r w:rsidRPr="0030626F">
              <w:rPr>
                <w:rFonts w:ascii="Times New Roman" w:eastAsia="Calibri" w:hAnsi="Times New Roman" w:cs="Times New Roman"/>
                <w:sz w:val="16"/>
                <w:szCs w:val="16"/>
              </w:rPr>
              <w:t>-1,1</w:t>
            </w:r>
          </w:p>
        </w:tc>
        <w:tc>
          <w:tcPr>
            <w:tcW w:w="619" w:type="dxa"/>
            <w:shd w:val="clear" w:color="auto" w:fill="auto"/>
          </w:tcPr>
          <w:p w:rsidR="0030626F" w:rsidRPr="0030626F" w:rsidRDefault="0030626F" w:rsidP="0030626F">
            <w:pPr>
              <w:spacing w:after="0" w:line="240" w:lineRule="auto"/>
              <w:jc w:val="both"/>
              <w:rPr>
                <w:rFonts w:ascii="Times New Roman" w:eastAsia="Calibri" w:hAnsi="Times New Roman" w:cs="Times New Roman"/>
                <w:sz w:val="16"/>
                <w:szCs w:val="16"/>
              </w:rPr>
            </w:pPr>
            <w:r w:rsidRPr="0030626F">
              <w:rPr>
                <w:rFonts w:ascii="Times New Roman" w:eastAsia="Calibri" w:hAnsi="Times New Roman" w:cs="Times New Roman"/>
                <w:sz w:val="16"/>
                <w:szCs w:val="16"/>
              </w:rPr>
              <w:t>0,1</w:t>
            </w:r>
          </w:p>
        </w:tc>
      </w:tr>
    </w:tbl>
    <w:p w:rsidR="0030626F" w:rsidRPr="0030626F" w:rsidRDefault="0030626F" w:rsidP="0030626F">
      <w:pPr>
        <w:spacing w:after="0" w:line="240" w:lineRule="auto"/>
        <w:ind w:firstLine="708"/>
        <w:jc w:val="both"/>
        <w:rPr>
          <w:rFonts w:ascii="Times New Roman" w:eastAsia="Calibri" w:hAnsi="Times New Roman" w:cs="Times New Roman"/>
          <w:sz w:val="24"/>
          <w:szCs w:val="24"/>
        </w:rPr>
      </w:pPr>
    </w:p>
    <w:p w:rsidR="0030626F" w:rsidRPr="0030626F" w:rsidRDefault="0030626F" w:rsidP="0030626F">
      <w:pPr>
        <w:spacing w:after="0" w:line="240" w:lineRule="auto"/>
        <w:ind w:firstLine="708"/>
        <w:jc w:val="both"/>
        <w:rPr>
          <w:rFonts w:ascii="Times New Roman" w:eastAsia="Calibri" w:hAnsi="Times New Roman" w:cs="Times New Roman"/>
          <w:sz w:val="24"/>
          <w:szCs w:val="24"/>
        </w:rPr>
      </w:pPr>
      <w:proofErr w:type="gramStart"/>
      <w:r w:rsidRPr="0030626F">
        <w:rPr>
          <w:rFonts w:ascii="Times New Roman" w:eastAsia="Calibri" w:hAnsi="Times New Roman" w:cs="Times New Roman"/>
          <w:sz w:val="24"/>
          <w:szCs w:val="24"/>
        </w:rPr>
        <w:t>Проведенный сравнительный анализ основных макроэкономических показателей развития РФ, Волгоградской области и городского округа город Михайловка  показал, что по оценке 2017 года</w:t>
      </w:r>
      <w:r w:rsidRPr="0030626F">
        <w:rPr>
          <w:rFonts w:ascii="Times New Roman" w:eastAsia="Calibri" w:hAnsi="Times New Roman" w:cs="Times New Roman"/>
          <w:sz w:val="24"/>
          <w:szCs w:val="24"/>
        </w:rPr>
        <w:tab/>
        <w:t xml:space="preserve"> по 3-м показателям запланирован ожидаемый рост выше уровня РФ (индекс промышленного производства, темп роста оборота розничной торговли, темп роста инвестиций в основной капитал), темп роста объёма платных услуг находится на одном уровне с показателем РФ.</w:t>
      </w:r>
      <w:proofErr w:type="gramEnd"/>
      <w:r w:rsidRPr="0030626F">
        <w:rPr>
          <w:rFonts w:ascii="Times New Roman" w:eastAsia="Calibri" w:hAnsi="Times New Roman" w:cs="Times New Roman"/>
          <w:sz w:val="24"/>
          <w:szCs w:val="24"/>
        </w:rPr>
        <w:t xml:space="preserve"> Темп роста по всем макроэкономическим показателям выше, уровня Волгоградской области.</w:t>
      </w:r>
    </w:p>
    <w:p w:rsidR="0030626F" w:rsidRPr="0030626F" w:rsidRDefault="0030626F" w:rsidP="0030626F">
      <w:pPr>
        <w:spacing w:after="0" w:line="240" w:lineRule="auto"/>
        <w:jc w:val="both"/>
        <w:rPr>
          <w:rFonts w:ascii="Times New Roman" w:eastAsia="Times New Roman" w:hAnsi="Times New Roman" w:cs="Times New Roman"/>
          <w:sz w:val="24"/>
          <w:szCs w:val="24"/>
          <w:lang w:eastAsia="ar-SA"/>
        </w:rPr>
      </w:pPr>
      <w:r w:rsidRPr="0030626F">
        <w:rPr>
          <w:rFonts w:ascii="Times New Roman" w:eastAsia="Calibri" w:hAnsi="Times New Roman" w:cs="Times New Roman"/>
          <w:sz w:val="18"/>
          <w:szCs w:val="18"/>
        </w:rPr>
        <w:tab/>
      </w:r>
      <w:r w:rsidRPr="0030626F">
        <w:rPr>
          <w:rFonts w:ascii="Times New Roman" w:eastAsia="Calibri" w:hAnsi="Times New Roman" w:cs="Times New Roman"/>
          <w:sz w:val="24"/>
          <w:szCs w:val="24"/>
        </w:rPr>
        <w:t xml:space="preserve">Возможность опережения среднероссийских макроэкономических показателей вызывает сомнение по </w:t>
      </w:r>
      <w:r w:rsidRPr="0030626F">
        <w:rPr>
          <w:rFonts w:ascii="Times New Roman" w:eastAsia="Times New Roman" w:hAnsi="Times New Roman" w:cs="Times New Roman"/>
          <w:sz w:val="24"/>
          <w:szCs w:val="24"/>
          <w:lang w:eastAsia="ar-SA"/>
        </w:rPr>
        <w:t>достижению ряда целевых значений макроэкономических индикаторов.</w:t>
      </w:r>
    </w:p>
    <w:p w:rsidR="0030626F" w:rsidRPr="0030626F" w:rsidRDefault="0030626F" w:rsidP="0030626F">
      <w:pPr>
        <w:spacing w:after="0" w:line="240" w:lineRule="auto"/>
        <w:jc w:val="both"/>
        <w:rPr>
          <w:rFonts w:ascii="Times New Roman" w:eastAsia="Calibri" w:hAnsi="Times New Roman" w:cs="Times New Roman"/>
          <w:sz w:val="24"/>
          <w:szCs w:val="24"/>
        </w:rPr>
      </w:pPr>
      <w:r w:rsidRPr="0030626F">
        <w:rPr>
          <w:rFonts w:ascii="Times New Roman" w:eastAsia="Calibri" w:hAnsi="Times New Roman" w:cs="Times New Roman"/>
          <w:sz w:val="24"/>
          <w:szCs w:val="24"/>
        </w:rPr>
        <w:lastRenderedPageBreak/>
        <w:t xml:space="preserve">            Согласно Прогнозу социально-экономического развития РФ на 2017 год и на плановый период 2018 и 2019 годов неопределенность развития мировой экономики и нестабильность ценовой динамики оказывают  влияние на тенденции российской экономики, как возможность более быстрого его развития, так и способность замедлить экономический рост.</w:t>
      </w:r>
    </w:p>
    <w:p w:rsidR="0030626F" w:rsidRPr="0030626F" w:rsidRDefault="0030626F" w:rsidP="0030626F">
      <w:pPr>
        <w:suppressAutoHyphens/>
        <w:spacing w:after="0" w:line="240" w:lineRule="auto"/>
        <w:ind w:firstLine="283"/>
        <w:jc w:val="both"/>
        <w:rPr>
          <w:rFonts w:ascii="Times New Roman" w:eastAsia="Times New Roman" w:hAnsi="Times New Roman" w:cs="Times New Roman"/>
          <w:sz w:val="24"/>
          <w:szCs w:val="24"/>
          <w:lang w:eastAsia="ar-SA"/>
        </w:rPr>
      </w:pPr>
    </w:p>
    <w:p w:rsidR="0030626F" w:rsidRPr="0030626F" w:rsidRDefault="0030626F" w:rsidP="0030626F">
      <w:pPr>
        <w:suppressAutoHyphens/>
        <w:spacing w:after="0" w:line="240" w:lineRule="auto"/>
        <w:ind w:firstLine="283"/>
        <w:jc w:val="center"/>
        <w:rPr>
          <w:rFonts w:ascii="Times New Roman" w:eastAsia="Times New Roman" w:hAnsi="Times New Roman" w:cs="Times New Roman"/>
          <w:sz w:val="24"/>
          <w:szCs w:val="24"/>
          <w:lang w:eastAsia="ar-SA"/>
        </w:rPr>
      </w:pPr>
      <w:r w:rsidRPr="0030626F">
        <w:rPr>
          <w:rFonts w:ascii="Times New Roman" w:eastAsia="Times New Roman" w:hAnsi="Times New Roman" w:cs="Times New Roman"/>
          <w:b/>
          <w:bCs/>
          <w:sz w:val="24"/>
          <w:szCs w:val="24"/>
          <w:lang w:eastAsia="ar-SA"/>
        </w:rPr>
        <w:t>3. Основные характеристики городского бюджета на 2017 год и на плановый период 2018-2019 годов</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Предметом рассмотрения проекта решения о городском бюджете на очередной финансовый год и плановый период в первом чтении являются основные характеристики бюджета городского округа, к которым относятся:</w:t>
      </w:r>
    </w:p>
    <w:p w:rsidR="0030626F" w:rsidRPr="0030626F" w:rsidRDefault="0030626F" w:rsidP="0030626F">
      <w:pPr>
        <w:numPr>
          <w:ilvl w:val="0"/>
          <w:numId w:val="2"/>
        </w:numPr>
        <w:tabs>
          <w:tab w:val="left" w:pos="360"/>
        </w:tabs>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прогнозируемый общий объем  доходов;</w:t>
      </w:r>
    </w:p>
    <w:p w:rsidR="0030626F" w:rsidRPr="0030626F" w:rsidRDefault="0030626F" w:rsidP="0030626F">
      <w:pPr>
        <w:numPr>
          <w:ilvl w:val="0"/>
          <w:numId w:val="2"/>
        </w:numPr>
        <w:tabs>
          <w:tab w:val="left" w:pos="360"/>
        </w:tabs>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общий объем расходов;</w:t>
      </w:r>
    </w:p>
    <w:p w:rsidR="0030626F" w:rsidRPr="0030626F" w:rsidRDefault="0030626F" w:rsidP="0030626F">
      <w:pPr>
        <w:numPr>
          <w:ilvl w:val="0"/>
          <w:numId w:val="2"/>
        </w:numPr>
        <w:tabs>
          <w:tab w:val="left" w:pos="360"/>
        </w:tabs>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дефицит (профицит) бюджета городского округа;</w:t>
      </w:r>
    </w:p>
    <w:p w:rsidR="0030626F" w:rsidRPr="0030626F" w:rsidRDefault="0030626F" w:rsidP="0030626F">
      <w:pPr>
        <w:numPr>
          <w:ilvl w:val="0"/>
          <w:numId w:val="2"/>
        </w:numPr>
        <w:tabs>
          <w:tab w:val="left" w:pos="360"/>
        </w:tabs>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условно утверждаемые расходы в объеме не менее 2,5 % общего объема расходов бюджета городского округа на первый год планируемого периода и не менее 5 % общего объема расходов на второй год планового периода;</w:t>
      </w:r>
    </w:p>
    <w:p w:rsidR="0030626F" w:rsidRPr="0030626F" w:rsidRDefault="0030626F" w:rsidP="0030626F">
      <w:pPr>
        <w:numPr>
          <w:ilvl w:val="0"/>
          <w:numId w:val="2"/>
        </w:numPr>
        <w:tabs>
          <w:tab w:val="left" w:pos="360"/>
        </w:tabs>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верхний предел муниципального внутреннего долга городского округа по состоянию на   первое января года, следующего за отчетным финансовым годом и каждым годом планового периода</w:t>
      </w:r>
      <w:r w:rsidRPr="0030626F">
        <w:rPr>
          <w:rFonts w:ascii="Arial" w:eastAsia="Times New Roman" w:hAnsi="Arial" w:cs="Arial"/>
          <w:sz w:val="24"/>
          <w:szCs w:val="24"/>
          <w:lang w:eastAsia="ru-RU"/>
        </w:rPr>
        <w:t xml:space="preserve">, </w:t>
      </w:r>
      <w:r w:rsidRPr="0030626F">
        <w:rPr>
          <w:rFonts w:ascii="Times New Roman" w:eastAsia="Times New Roman" w:hAnsi="Times New Roman" w:cs="Times New Roman"/>
          <w:sz w:val="24"/>
          <w:szCs w:val="24"/>
          <w:lang w:eastAsia="ru-RU"/>
        </w:rPr>
        <w:t>с указанием, в том числе верхнего предела долга по муниципальным гарантиям.</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w:t>
      </w:r>
      <w:proofErr w:type="gramStart"/>
      <w:r w:rsidRPr="0030626F">
        <w:rPr>
          <w:rFonts w:ascii="Times New Roman" w:eastAsia="Times New Roman" w:hAnsi="Times New Roman" w:cs="Times New Roman"/>
          <w:sz w:val="24"/>
          <w:szCs w:val="24"/>
          <w:lang w:eastAsia="ar-SA"/>
        </w:rPr>
        <w:t>Динамика основных параметров бюджета городского округа город Михайловка на 2017-2019 годы характеризуется снижением доходов с 1369680,5 тыс. руб. в 2016 году до 1183246,4 тыс. руб. в 2017 (или 86,4% от уровня 2016 года), в 2018 году –1197487,2 тыс. руб. (или 87,4% к уровню 2016 года), в 2019 году –1197279,0 тыс. руб. (или 87,4% от уровня 2016 года).</w:t>
      </w:r>
      <w:proofErr w:type="gramEnd"/>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Основное снижение доходов бюджета городского округа происходит за счет уменьшения безвозмездных поступлений из вышестоящих бюджетов на 20,7% за 3 года (с 570500,0 тыс. руб. в 2016 году до 440066,4 тыс. руб., 461075,2 тыс. руб. и 452140,0 тыс. руб. в 2017, 2018 и 2019 годах соответственно).</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Собственные доходы бюджета городского округа город Михайловка в период 2017-2019 годы также несколько снизятся по сравнению с 2016 годом (93,0%, 92,1%, 93,2% соответственно). Стоит отметить, что при рассмотрении бюджета города на 2016 год (в декабре 2015 года) объем доходов оценивался на уровне 1240169,3 тыс. рублей. Увеличение показателей бюджета на 2016 год обусловлено увеличением (на 14%) поступлений из вышестоящих бюджетов. </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Общий объем расходов бюджета городского округа город Михайловка в 2017 году составит 83,0% от уровня 2016 года (1183246,4 тыс. руб.), в 2018 году – (1197487,2 тыс. руб.) 84,0% от уровня 2016 года, в 2019 году уровень общего объема расходов составит 84,0% (1197279,0 тыс. руб.) к уровню 2016 года. </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highlight w:val="yellow"/>
          <w:lang w:eastAsia="ar-SA"/>
        </w:rPr>
      </w:pPr>
      <w:r w:rsidRPr="0030626F">
        <w:rPr>
          <w:rFonts w:ascii="Times New Roman" w:eastAsia="Times New Roman" w:hAnsi="Times New Roman" w:cs="Times New Roman"/>
          <w:sz w:val="24"/>
          <w:szCs w:val="24"/>
          <w:lang w:eastAsia="ar-SA"/>
        </w:rPr>
        <w:t xml:space="preserve">             Целесообразно отметить отсутствие дефицита бюджета городского округа город Михайловка в 2017, 2018 и 2019 году. Достижение такого результата предполагается за счет сокращения расходов (за счет собственных средств) (743180,0 тыс. руб. против 799180,0 тыс. руб. в 2016 году). Фактически, расходы бюджета городского округа за счет собственных доходных источников сформированы на уровне 93,0% от уровня 2016 года. Средства вышестоящих бюджетов запланированы на уровне 77,1% от уровня 2016 года (440066,4 тыс. руб.)</w:t>
      </w:r>
      <w:r w:rsidRPr="0030626F">
        <w:rPr>
          <w:rFonts w:ascii="Times New Roman" w:eastAsia="Times New Roman" w:hAnsi="Times New Roman" w:cs="Times New Roman"/>
          <w:sz w:val="24"/>
          <w:szCs w:val="24"/>
          <w:highlight w:val="yellow"/>
          <w:lang w:eastAsia="ar-SA"/>
        </w:rPr>
        <w:t xml:space="preserve">   </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highlight w:val="yellow"/>
          <w:lang w:eastAsia="ar-SA"/>
        </w:rPr>
      </w:pPr>
      <w:r w:rsidRPr="0030626F">
        <w:rPr>
          <w:rFonts w:ascii="Times New Roman" w:eastAsia="Times New Roman" w:hAnsi="Times New Roman" w:cs="Times New Roman"/>
          <w:sz w:val="24"/>
          <w:szCs w:val="24"/>
          <w:highlight w:val="yellow"/>
          <w:lang w:eastAsia="ar-SA"/>
        </w:rPr>
        <w:t xml:space="preserve">  </w:t>
      </w:r>
    </w:p>
    <w:p w:rsidR="0030626F" w:rsidRPr="0030626F" w:rsidRDefault="0030626F" w:rsidP="0030626F">
      <w:pPr>
        <w:suppressAutoHyphens/>
        <w:spacing w:after="0" w:line="240" w:lineRule="auto"/>
        <w:jc w:val="center"/>
        <w:rPr>
          <w:rFonts w:ascii="Times New Roman" w:eastAsia="Times New Roman" w:hAnsi="Times New Roman" w:cs="Times New Roman"/>
          <w:b/>
          <w:bCs/>
          <w:sz w:val="24"/>
          <w:szCs w:val="24"/>
          <w:lang w:eastAsia="ar-SA"/>
        </w:rPr>
      </w:pPr>
      <w:r w:rsidRPr="0030626F">
        <w:rPr>
          <w:rFonts w:ascii="Times New Roman" w:eastAsia="Times New Roman" w:hAnsi="Times New Roman" w:cs="Times New Roman"/>
          <w:b/>
          <w:bCs/>
          <w:sz w:val="24"/>
          <w:szCs w:val="24"/>
          <w:lang w:eastAsia="ar-SA"/>
        </w:rPr>
        <w:t xml:space="preserve">   Прогнозируемый общий объем доходов с указанием поступлений  из других бюджетов бюджетной системы  РФ</w:t>
      </w:r>
    </w:p>
    <w:p w:rsidR="0030626F" w:rsidRPr="0030626F" w:rsidRDefault="0030626F" w:rsidP="0030626F">
      <w:pPr>
        <w:suppressAutoHyphens/>
        <w:spacing w:after="0" w:line="240" w:lineRule="auto"/>
        <w:jc w:val="center"/>
        <w:rPr>
          <w:rFonts w:ascii="Times New Roman" w:eastAsia="Times New Roman" w:hAnsi="Times New Roman" w:cs="Times New Roman"/>
          <w:b/>
          <w:bCs/>
          <w:sz w:val="24"/>
          <w:szCs w:val="24"/>
          <w:lang w:eastAsia="ar-SA"/>
        </w:rPr>
      </w:pP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Доходы бюджета городского округа город Михайловка на 2017 год  прогнозируются в сумме 1183246,4 тыс. руб., что ниже оценки 2016 года на 186434,1  тыс. </w:t>
      </w:r>
      <w:r w:rsidRPr="0030626F">
        <w:rPr>
          <w:rFonts w:ascii="Times New Roman" w:eastAsia="Times New Roman" w:hAnsi="Times New Roman" w:cs="Times New Roman"/>
          <w:sz w:val="24"/>
          <w:szCs w:val="24"/>
          <w:lang w:eastAsia="ar-SA"/>
        </w:rPr>
        <w:lastRenderedPageBreak/>
        <w:t>руб., или на 13,61  %,  на 2018 год  выше прогноза на 2017 г  - 14240,8 тыс. руб. (+ 1,2 % к 2017 году).  В 2019 году  планируется незначительное снижение доходов по отношению к 2018 году на 208,2  тыс. руб. (-0,02 %).</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Структура доходной части городского бюджета на 2017-2019 годы выглядит следующим образом:</w:t>
      </w:r>
    </w:p>
    <w:p w:rsidR="0030626F" w:rsidRPr="0030626F" w:rsidRDefault="0030626F" w:rsidP="0030626F">
      <w:pPr>
        <w:suppressAutoHyphens/>
        <w:spacing w:after="0" w:line="240" w:lineRule="auto"/>
        <w:jc w:val="center"/>
        <w:rPr>
          <w:rFonts w:ascii="Times New Roman" w:eastAsia="Times New Roman" w:hAnsi="Times New Roman" w:cs="Times New Roman"/>
          <w:sz w:val="24"/>
          <w:szCs w:val="24"/>
          <w:lang w:eastAsia="ar-SA"/>
        </w:rPr>
      </w:pPr>
    </w:p>
    <w:tbl>
      <w:tblPr>
        <w:tblW w:w="5000" w:type="pct"/>
        <w:tblLook w:val="0000" w:firstRow="0" w:lastRow="0" w:firstColumn="0" w:lastColumn="0" w:noHBand="0" w:noVBand="0"/>
      </w:tblPr>
      <w:tblGrid>
        <w:gridCol w:w="2079"/>
        <w:gridCol w:w="1101"/>
        <w:gridCol w:w="698"/>
        <w:gridCol w:w="1102"/>
        <w:gridCol w:w="698"/>
        <w:gridCol w:w="1066"/>
        <w:gridCol w:w="880"/>
        <w:gridCol w:w="1066"/>
        <w:gridCol w:w="880"/>
      </w:tblGrid>
      <w:tr w:rsidR="0030626F" w:rsidRPr="0030626F" w:rsidTr="00EC2B4D">
        <w:trPr>
          <w:cantSplit/>
          <w:trHeight w:hRule="exact" w:val="217"/>
        </w:trPr>
        <w:tc>
          <w:tcPr>
            <w:tcW w:w="1095" w:type="pct"/>
            <w:vMerge w:val="restart"/>
            <w:tcBorders>
              <w:top w:val="single" w:sz="4" w:space="0" w:color="000000"/>
              <w:left w:val="single" w:sz="4" w:space="0" w:color="000000"/>
              <w:bottom w:val="single" w:sz="4" w:space="0" w:color="000000"/>
            </w:tcBorders>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Показатели</w:t>
            </w:r>
          </w:p>
        </w:tc>
        <w:tc>
          <w:tcPr>
            <w:tcW w:w="957" w:type="pct"/>
            <w:gridSpan w:val="2"/>
            <w:tcBorders>
              <w:top w:val="single" w:sz="4" w:space="0" w:color="000000"/>
              <w:left w:val="single" w:sz="4" w:space="0" w:color="000000"/>
              <w:bottom w:val="single" w:sz="4" w:space="0" w:color="000000"/>
              <w:right w:val="single" w:sz="4" w:space="0" w:color="000000"/>
            </w:tcBorders>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Оценка 2016 года</w:t>
            </w:r>
          </w:p>
        </w:tc>
        <w:tc>
          <w:tcPr>
            <w:tcW w:w="957" w:type="pct"/>
            <w:gridSpan w:val="2"/>
            <w:tcBorders>
              <w:top w:val="single" w:sz="4" w:space="0" w:color="000000"/>
              <w:left w:val="single" w:sz="4" w:space="0" w:color="000000"/>
              <w:bottom w:val="single" w:sz="4" w:space="0" w:color="000000"/>
            </w:tcBorders>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2017 год</w:t>
            </w:r>
          </w:p>
        </w:tc>
        <w:tc>
          <w:tcPr>
            <w:tcW w:w="995" w:type="pct"/>
            <w:gridSpan w:val="2"/>
            <w:tcBorders>
              <w:top w:val="single" w:sz="4" w:space="0" w:color="000000"/>
              <w:left w:val="single" w:sz="4" w:space="0" w:color="000000"/>
              <w:bottom w:val="single" w:sz="4" w:space="0" w:color="000000"/>
            </w:tcBorders>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2018 год</w:t>
            </w:r>
          </w:p>
        </w:tc>
        <w:tc>
          <w:tcPr>
            <w:tcW w:w="995" w:type="pct"/>
            <w:gridSpan w:val="2"/>
            <w:tcBorders>
              <w:top w:val="single" w:sz="4" w:space="0" w:color="000000"/>
              <w:left w:val="single" w:sz="4" w:space="0" w:color="000000"/>
              <w:bottom w:val="single" w:sz="4" w:space="0" w:color="000000"/>
              <w:right w:val="single" w:sz="4" w:space="0" w:color="000000"/>
            </w:tcBorders>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2019 год</w:t>
            </w:r>
          </w:p>
        </w:tc>
      </w:tr>
      <w:tr w:rsidR="0030626F" w:rsidRPr="0030626F" w:rsidTr="00EC2B4D">
        <w:trPr>
          <w:cantSplit/>
          <w:trHeight w:val="621"/>
        </w:trPr>
        <w:tc>
          <w:tcPr>
            <w:tcW w:w="1095" w:type="pct"/>
            <w:vMerge/>
            <w:tcBorders>
              <w:top w:val="single" w:sz="4" w:space="0" w:color="000000"/>
              <w:left w:val="single" w:sz="4" w:space="0" w:color="000000"/>
              <w:bottom w:val="single" w:sz="4" w:space="0" w:color="000000"/>
            </w:tcBorders>
          </w:tcPr>
          <w:p w:rsidR="0030626F" w:rsidRPr="0030626F" w:rsidRDefault="0030626F" w:rsidP="0030626F">
            <w:pPr>
              <w:suppressAutoHyphens/>
              <w:spacing w:after="0" w:line="240" w:lineRule="auto"/>
              <w:rPr>
                <w:rFonts w:ascii="Times New Roman" w:eastAsia="Times New Roman" w:hAnsi="Times New Roman" w:cs="Times New Roman"/>
                <w:sz w:val="20"/>
                <w:szCs w:val="20"/>
                <w:lang w:eastAsia="ar-SA"/>
              </w:rPr>
            </w:pPr>
          </w:p>
        </w:tc>
        <w:tc>
          <w:tcPr>
            <w:tcW w:w="584" w:type="pct"/>
            <w:tcBorders>
              <w:top w:val="single" w:sz="4" w:space="0" w:color="000000"/>
              <w:left w:val="single" w:sz="4" w:space="0" w:color="000000"/>
              <w:bottom w:val="single" w:sz="4" w:space="0" w:color="000000"/>
              <w:right w:val="single" w:sz="4" w:space="0" w:color="000000"/>
            </w:tcBorders>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Сумма</w:t>
            </w:r>
          </w:p>
        </w:tc>
        <w:tc>
          <w:tcPr>
            <w:tcW w:w="373" w:type="pct"/>
            <w:tcBorders>
              <w:top w:val="single" w:sz="4" w:space="0" w:color="000000"/>
              <w:left w:val="single" w:sz="4" w:space="0" w:color="000000"/>
              <w:bottom w:val="single" w:sz="4" w:space="0" w:color="000000"/>
              <w:right w:val="single" w:sz="4" w:space="0" w:color="000000"/>
            </w:tcBorders>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Доля, %</w:t>
            </w:r>
          </w:p>
        </w:tc>
        <w:tc>
          <w:tcPr>
            <w:tcW w:w="584" w:type="pct"/>
            <w:tcBorders>
              <w:top w:val="single" w:sz="4" w:space="0" w:color="000000"/>
              <w:left w:val="single" w:sz="4" w:space="0" w:color="000000"/>
              <w:bottom w:val="single" w:sz="4" w:space="0" w:color="000000"/>
            </w:tcBorders>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 xml:space="preserve">Сумма </w:t>
            </w:r>
          </w:p>
        </w:tc>
        <w:tc>
          <w:tcPr>
            <w:tcW w:w="373" w:type="pct"/>
            <w:tcBorders>
              <w:top w:val="single" w:sz="4" w:space="0" w:color="000000"/>
              <w:left w:val="single" w:sz="4" w:space="0" w:color="000000"/>
              <w:bottom w:val="single" w:sz="4" w:space="0" w:color="000000"/>
            </w:tcBorders>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Доля, %</w:t>
            </w:r>
          </w:p>
        </w:tc>
        <w:tc>
          <w:tcPr>
            <w:tcW w:w="527" w:type="pct"/>
            <w:tcBorders>
              <w:top w:val="single" w:sz="4" w:space="0" w:color="000000"/>
              <w:left w:val="single" w:sz="4" w:space="0" w:color="000000"/>
              <w:bottom w:val="single" w:sz="4" w:space="0" w:color="000000"/>
            </w:tcBorders>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 xml:space="preserve">Сумма </w:t>
            </w:r>
          </w:p>
        </w:tc>
        <w:tc>
          <w:tcPr>
            <w:tcW w:w="468" w:type="pct"/>
            <w:tcBorders>
              <w:top w:val="single" w:sz="4" w:space="0" w:color="000000"/>
              <w:left w:val="single" w:sz="4" w:space="0" w:color="000000"/>
              <w:bottom w:val="single" w:sz="4" w:space="0" w:color="000000"/>
            </w:tcBorders>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Доля,%</w:t>
            </w:r>
          </w:p>
        </w:tc>
        <w:tc>
          <w:tcPr>
            <w:tcW w:w="527" w:type="pct"/>
            <w:tcBorders>
              <w:top w:val="single" w:sz="4" w:space="0" w:color="000000"/>
              <w:left w:val="single" w:sz="4" w:space="0" w:color="000000"/>
              <w:bottom w:val="single" w:sz="4" w:space="0" w:color="000000"/>
            </w:tcBorders>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 xml:space="preserve">Сумма </w:t>
            </w:r>
          </w:p>
        </w:tc>
        <w:tc>
          <w:tcPr>
            <w:tcW w:w="468" w:type="pct"/>
            <w:tcBorders>
              <w:top w:val="single" w:sz="4" w:space="0" w:color="000000"/>
              <w:left w:val="single" w:sz="4" w:space="0" w:color="000000"/>
              <w:bottom w:val="single" w:sz="4" w:space="0" w:color="000000"/>
              <w:right w:val="single" w:sz="4" w:space="0" w:color="000000"/>
            </w:tcBorders>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Доля,%</w:t>
            </w:r>
          </w:p>
        </w:tc>
      </w:tr>
      <w:tr w:rsidR="0030626F" w:rsidRPr="0030626F" w:rsidTr="00EC2B4D">
        <w:tc>
          <w:tcPr>
            <w:tcW w:w="1095" w:type="pct"/>
            <w:tcBorders>
              <w:top w:val="single" w:sz="4" w:space="0" w:color="000000"/>
              <w:left w:val="single" w:sz="4" w:space="0" w:color="000000"/>
              <w:bottom w:val="single" w:sz="4" w:space="0" w:color="000000"/>
            </w:tcBorders>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 xml:space="preserve">Налоговые доходы </w:t>
            </w:r>
          </w:p>
        </w:tc>
        <w:tc>
          <w:tcPr>
            <w:tcW w:w="584" w:type="pct"/>
            <w:tcBorders>
              <w:top w:val="single" w:sz="4" w:space="0" w:color="000000"/>
              <w:left w:val="single" w:sz="4" w:space="0" w:color="000000"/>
              <w:bottom w:val="single" w:sz="4" w:space="0" w:color="000000"/>
              <w:right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622076,0</w:t>
            </w:r>
          </w:p>
        </w:tc>
        <w:tc>
          <w:tcPr>
            <w:tcW w:w="373" w:type="pct"/>
            <w:tcBorders>
              <w:top w:val="single" w:sz="4" w:space="0" w:color="000000"/>
              <w:left w:val="single" w:sz="4" w:space="0" w:color="000000"/>
              <w:bottom w:val="single" w:sz="4" w:space="0" w:color="000000"/>
              <w:right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45,4</w:t>
            </w:r>
          </w:p>
        </w:tc>
        <w:tc>
          <w:tcPr>
            <w:tcW w:w="584" w:type="pct"/>
            <w:tcBorders>
              <w:top w:val="single" w:sz="4" w:space="0" w:color="000000"/>
              <w:left w:val="single" w:sz="4" w:space="0" w:color="000000"/>
              <w:bottom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633016,0</w:t>
            </w:r>
          </w:p>
        </w:tc>
        <w:tc>
          <w:tcPr>
            <w:tcW w:w="373" w:type="pct"/>
            <w:tcBorders>
              <w:top w:val="single" w:sz="4" w:space="0" w:color="000000"/>
              <w:left w:val="single" w:sz="4" w:space="0" w:color="000000"/>
              <w:bottom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53,5</w:t>
            </w:r>
          </w:p>
        </w:tc>
        <w:tc>
          <w:tcPr>
            <w:tcW w:w="527" w:type="pct"/>
            <w:tcBorders>
              <w:top w:val="single" w:sz="4" w:space="0" w:color="000000"/>
              <w:left w:val="single" w:sz="4" w:space="0" w:color="000000"/>
              <w:bottom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635327,0</w:t>
            </w:r>
          </w:p>
        </w:tc>
        <w:tc>
          <w:tcPr>
            <w:tcW w:w="468" w:type="pct"/>
            <w:tcBorders>
              <w:top w:val="single" w:sz="4" w:space="0" w:color="000000"/>
              <w:left w:val="single" w:sz="4" w:space="0" w:color="000000"/>
              <w:bottom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53,1</w:t>
            </w:r>
          </w:p>
        </w:tc>
        <w:tc>
          <w:tcPr>
            <w:tcW w:w="527" w:type="pct"/>
            <w:tcBorders>
              <w:top w:val="single" w:sz="4" w:space="0" w:color="000000"/>
              <w:left w:val="single" w:sz="4" w:space="0" w:color="000000"/>
              <w:bottom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644043,0</w:t>
            </w:r>
          </w:p>
        </w:tc>
        <w:tc>
          <w:tcPr>
            <w:tcW w:w="468" w:type="pct"/>
            <w:tcBorders>
              <w:top w:val="single" w:sz="4" w:space="0" w:color="000000"/>
              <w:left w:val="single" w:sz="4" w:space="0" w:color="000000"/>
              <w:bottom w:val="single" w:sz="4" w:space="0" w:color="000000"/>
              <w:right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53,8</w:t>
            </w:r>
          </w:p>
        </w:tc>
      </w:tr>
      <w:tr w:rsidR="0030626F" w:rsidRPr="0030626F" w:rsidTr="00EC2B4D">
        <w:tc>
          <w:tcPr>
            <w:tcW w:w="1095" w:type="pct"/>
            <w:tcBorders>
              <w:top w:val="single" w:sz="4" w:space="0" w:color="000000"/>
              <w:left w:val="single" w:sz="4" w:space="0" w:color="000000"/>
              <w:bottom w:val="single" w:sz="4" w:space="0" w:color="000000"/>
            </w:tcBorders>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Неналоговые доходы</w:t>
            </w:r>
          </w:p>
        </w:tc>
        <w:tc>
          <w:tcPr>
            <w:tcW w:w="584" w:type="pct"/>
            <w:tcBorders>
              <w:top w:val="single" w:sz="4" w:space="0" w:color="000000"/>
              <w:left w:val="single" w:sz="4" w:space="0" w:color="000000"/>
              <w:bottom w:val="single" w:sz="4" w:space="0" w:color="000000"/>
              <w:right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177104,0</w:t>
            </w:r>
          </w:p>
        </w:tc>
        <w:tc>
          <w:tcPr>
            <w:tcW w:w="373" w:type="pct"/>
            <w:tcBorders>
              <w:top w:val="single" w:sz="4" w:space="0" w:color="000000"/>
              <w:left w:val="single" w:sz="4" w:space="0" w:color="000000"/>
              <w:bottom w:val="single" w:sz="4" w:space="0" w:color="000000"/>
              <w:right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12,9</w:t>
            </w:r>
          </w:p>
        </w:tc>
        <w:tc>
          <w:tcPr>
            <w:tcW w:w="584" w:type="pct"/>
            <w:tcBorders>
              <w:top w:val="single" w:sz="4" w:space="0" w:color="000000"/>
              <w:left w:val="single" w:sz="4" w:space="0" w:color="000000"/>
              <w:bottom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110164,0</w:t>
            </w:r>
          </w:p>
        </w:tc>
        <w:tc>
          <w:tcPr>
            <w:tcW w:w="373" w:type="pct"/>
            <w:tcBorders>
              <w:top w:val="single" w:sz="4" w:space="0" w:color="000000"/>
              <w:left w:val="single" w:sz="4" w:space="0" w:color="000000"/>
              <w:bottom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9,3</w:t>
            </w:r>
          </w:p>
        </w:tc>
        <w:tc>
          <w:tcPr>
            <w:tcW w:w="527" w:type="pct"/>
            <w:tcBorders>
              <w:top w:val="single" w:sz="4" w:space="0" w:color="000000"/>
              <w:left w:val="single" w:sz="4" w:space="0" w:color="000000"/>
              <w:bottom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101085,0</w:t>
            </w:r>
          </w:p>
        </w:tc>
        <w:tc>
          <w:tcPr>
            <w:tcW w:w="468" w:type="pct"/>
            <w:tcBorders>
              <w:top w:val="single" w:sz="4" w:space="0" w:color="000000"/>
              <w:left w:val="single" w:sz="4" w:space="0" w:color="000000"/>
              <w:bottom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8,4</w:t>
            </w:r>
          </w:p>
        </w:tc>
        <w:tc>
          <w:tcPr>
            <w:tcW w:w="527" w:type="pct"/>
            <w:tcBorders>
              <w:top w:val="single" w:sz="4" w:space="0" w:color="000000"/>
              <w:left w:val="single" w:sz="4" w:space="0" w:color="000000"/>
              <w:bottom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101096,0</w:t>
            </w:r>
          </w:p>
        </w:tc>
        <w:tc>
          <w:tcPr>
            <w:tcW w:w="468" w:type="pct"/>
            <w:tcBorders>
              <w:top w:val="single" w:sz="4" w:space="0" w:color="000000"/>
              <w:left w:val="single" w:sz="4" w:space="0" w:color="000000"/>
              <w:bottom w:val="single" w:sz="4" w:space="0" w:color="000000"/>
              <w:right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8,4</w:t>
            </w:r>
          </w:p>
        </w:tc>
      </w:tr>
      <w:tr w:rsidR="0030626F" w:rsidRPr="0030626F" w:rsidTr="00EC2B4D">
        <w:tc>
          <w:tcPr>
            <w:tcW w:w="1095" w:type="pct"/>
            <w:tcBorders>
              <w:top w:val="single" w:sz="4" w:space="0" w:color="000000"/>
              <w:left w:val="single" w:sz="4" w:space="0" w:color="000000"/>
              <w:bottom w:val="single" w:sz="4" w:space="0" w:color="000000"/>
            </w:tcBorders>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Безвозмездные поступления</w:t>
            </w:r>
          </w:p>
        </w:tc>
        <w:tc>
          <w:tcPr>
            <w:tcW w:w="584" w:type="pct"/>
            <w:tcBorders>
              <w:top w:val="single" w:sz="4" w:space="0" w:color="000000"/>
              <w:left w:val="single" w:sz="4" w:space="0" w:color="000000"/>
              <w:bottom w:val="single" w:sz="4" w:space="0" w:color="000000"/>
              <w:right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570500,0</w:t>
            </w:r>
          </w:p>
        </w:tc>
        <w:tc>
          <w:tcPr>
            <w:tcW w:w="373" w:type="pct"/>
            <w:tcBorders>
              <w:top w:val="single" w:sz="4" w:space="0" w:color="000000"/>
              <w:left w:val="single" w:sz="4" w:space="0" w:color="000000"/>
              <w:bottom w:val="single" w:sz="4" w:space="0" w:color="000000"/>
              <w:right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41,7</w:t>
            </w:r>
          </w:p>
        </w:tc>
        <w:tc>
          <w:tcPr>
            <w:tcW w:w="584" w:type="pct"/>
            <w:tcBorders>
              <w:top w:val="single" w:sz="4" w:space="0" w:color="000000"/>
              <w:left w:val="single" w:sz="4" w:space="0" w:color="000000"/>
              <w:bottom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440066,4</w:t>
            </w:r>
          </w:p>
        </w:tc>
        <w:tc>
          <w:tcPr>
            <w:tcW w:w="373" w:type="pct"/>
            <w:tcBorders>
              <w:top w:val="single" w:sz="4" w:space="0" w:color="000000"/>
              <w:left w:val="single" w:sz="4" w:space="0" w:color="000000"/>
              <w:bottom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37,2</w:t>
            </w:r>
          </w:p>
        </w:tc>
        <w:tc>
          <w:tcPr>
            <w:tcW w:w="527" w:type="pct"/>
            <w:tcBorders>
              <w:top w:val="single" w:sz="4" w:space="0" w:color="000000"/>
              <w:left w:val="single" w:sz="4" w:space="0" w:color="000000"/>
              <w:bottom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461075,2</w:t>
            </w:r>
          </w:p>
        </w:tc>
        <w:tc>
          <w:tcPr>
            <w:tcW w:w="468" w:type="pct"/>
            <w:tcBorders>
              <w:top w:val="single" w:sz="4" w:space="0" w:color="000000"/>
              <w:left w:val="single" w:sz="4" w:space="0" w:color="000000"/>
              <w:bottom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38,5</w:t>
            </w:r>
          </w:p>
        </w:tc>
        <w:tc>
          <w:tcPr>
            <w:tcW w:w="527" w:type="pct"/>
            <w:tcBorders>
              <w:top w:val="single" w:sz="4" w:space="0" w:color="000000"/>
              <w:left w:val="single" w:sz="4" w:space="0" w:color="000000"/>
              <w:bottom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452140,0</w:t>
            </w:r>
          </w:p>
        </w:tc>
        <w:tc>
          <w:tcPr>
            <w:tcW w:w="468" w:type="pct"/>
            <w:tcBorders>
              <w:top w:val="single" w:sz="4" w:space="0" w:color="000000"/>
              <w:left w:val="single" w:sz="4" w:space="0" w:color="000000"/>
              <w:bottom w:val="single" w:sz="4" w:space="0" w:color="000000"/>
              <w:right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37,8</w:t>
            </w:r>
          </w:p>
        </w:tc>
      </w:tr>
      <w:tr w:rsidR="0030626F" w:rsidRPr="0030626F" w:rsidTr="00EC2B4D">
        <w:tc>
          <w:tcPr>
            <w:tcW w:w="1095" w:type="pct"/>
            <w:tcBorders>
              <w:top w:val="single" w:sz="4" w:space="0" w:color="000000"/>
              <w:left w:val="single" w:sz="4" w:space="0" w:color="000000"/>
              <w:bottom w:val="single" w:sz="4" w:space="0" w:color="000000"/>
            </w:tcBorders>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Дотация на поддержку мер по обеспечению сбалансированности местных бюджетов</w:t>
            </w:r>
          </w:p>
        </w:tc>
        <w:tc>
          <w:tcPr>
            <w:tcW w:w="584" w:type="pct"/>
            <w:tcBorders>
              <w:top w:val="single" w:sz="4" w:space="0" w:color="000000"/>
              <w:left w:val="single" w:sz="4" w:space="0" w:color="000000"/>
              <w:bottom w:val="single" w:sz="4" w:space="0" w:color="000000"/>
              <w:right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0</w:t>
            </w:r>
          </w:p>
        </w:tc>
        <w:tc>
          <w:tcPr>
            <w:tcW w:w="373" w:type="pct"/>
            <w:tcBorders>
              <w:top w:val="single" w:sz="4" w:space="0" w:color="000000"/>
              <w:left w:val="single" w:sz="4" w:space="0" w:color="000000"/>
              <w:bottom w:val="single" w:sz="4" w:space="0" w:color="000000"/>
              <w:right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0</w:t>
            </w:r>
          </w:p>
        </w:tc>
        <w:tc>
          <w:tcPr>
            <w:tcW w:w="584" w:type="pct"/>
            <w:tcBorders>
              <w:top w:val="single" w:sz="4" w:space="0" w:color="000000"/>
              <w:left w:val="single" w:sz="4" w:space="0" w:color="000000"/>
              <w:bottom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0</w:t>
            </w:r>
          </w:p>
        </w:tc>
        <w:tc>
          <w:tcPr>
            <w:tcW w:w="373" w:type="pct"/>
            <w:tcBorders>
              <w:top w:val="single" w:sz="4" w:space="0" w:color="000000"/>
              <w:left w:val="single" w:sz="4" w:space="0" w:color="000000"/>
              <w:bottom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0</w:t>
            </w:r>
          </w:p>
        </w:tc>
        <w:tc>
          <w:tcPr>
            <w:tcW w:w="527" w:type="pct"/>
            <w:tcBorders>
              <w:top w:val="single" w:sz="4" w:space="0" w:color="000000"/>
              <w:left w:val="single" w:sz="4" w:space="0" w:color="000000"/>
              <w:bottom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0</w:t>
            </w:r>
          </w:p>
        </w:tc>
        <w:tc>
          <w:tcPr>
            <w:tcW w:w="468" w:type="pct"/>
            <w:tcBorders>
              <w:top w:val="single" w:sz="4" w:space="0" w:color="000000"/>
              <w:left w:val="single" w:sz="4" w:space="0" w:color="000000"/>
              <w:bottom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0</w:t>
            </w:r>
          </w:p>
        </w:tc>
        <w:tc>
          <w:tcPr>
            <w:tcW w:w="527" w:type="pct"/>
            <w:tcBorders>
              <w:top w:val="single" w:sz="4" w:space="0" w:color="000000"/>
              <w:left w:val="single" w:sz="4" w:space="0" w:color="000000"/>
              <w:bottom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0</w:t>
            </w:r>
          </w:p>
        </w:tc>
        <w:tc>
          <w:tcPr>
            <w:tcW w:w="468" w:type="pct"/>
            <w:tcBorders>
              <w:top w:val="single" w:sz="4" w:space="0" w:color="000000"/>
              <w:left w:val="single" w:sz="4" w:space="0" w:color="000000"/>
              <w:bottom w:val="single" w:sz="4" w:space="0" w:color="000000"/>
              <w:right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0</w:t>
            </w:r>
          </w:p>
        </w:tc>
      </w:tr>
      <w:tr w:rsidR="0030626F" w:rsidRPr="0030626F" w:rsidTr="00EC2B4D">
        <w:tc>
          <w:tcPr>
            <w:tcW w:w="1095" w:type="pct"/>
            <w:tcBorders>
              <w:top w:val="single" w:sz="4" w:space="0" w:color="000000"/>
              <w:left w:val="single" w:sz="4" w:space="0" w:color="000000"/>
              <w:bottom w:val="single" w:sz="4" w:space="0" w:color="000000"/>
            </w:tcBorders>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Итого</w:t>
            </w:r>
          </w:p>
        </w:tc>
        <w:tc>
          <w:tcPr>
            <w:tcW w:w="584" w:type="pct"/>
            <w:tcBorders>
              <w:top w:val="single" w:sz="4" w:space="0" w:color="000000"/>
              <w:left w:val="single" w:sz="4" w:space="0" w:color="000000"/>
              <w:bottom w:val="single" w:sz="4" w:space="0" w:color="000000"/>
              <w:right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1369680,5</w:t>
            </w:r>
          </w:p>
        </w:tc>
        <w:tc>
          <w:tcPr>
            <w:tcW w:w="373" w:type="pct"/>
            <w:tcBorders>
              <w:top w:val="single" w:sz="4" w:space="0" w:color="000000"/>
              <w:left w:val="single" w:sz="4" w:space="0" w:color="000000"/>
              <w:bottom w:val="single" w:sz="4" w:space="0" w:color="000000"/>
              <w:right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100</w:t>
            </w:r>
          </w:p>
        </w:tc>
        <w:tc>
          <w:tcPr>
            <w:tcW w:w="584" w:type="pct"/>
            <w:tcBorders>
              <w:top w:val="single" w:sz="4" w:space="0" w:color="000000"/>
              <w:left w:val="single" w:sz="4" w:space="0" w:color="000000"/>
              <w:bottom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1183246,4</w:t>
            </w:r>
          </w:p>
        </w:tc>
        <w:tc>
          <w:tcPr>
            <w:tcW w:w="373" w:type="pct"/>
            <w:tcBorders>
              <w:top w:val="single" w:sz="4" w:space="0" w:color="000000"/>
              <w:left w:val="single" w:sz="4" w:space="0" w:color="000000"/>
              <w:bottom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100</w:t>
            </w:r>
          </w:p>
        </w:tc>
        <w:tc>
          <w:tcPr>
            <w:tcW w:w="527" w:type="pct"/>
            <w:tcBorders>
              <w:top w:val="single" w:sz="4" w:space="0" w:color="000000"/>
              <w:left w:val="single" w:sz="4" w:space="0" w:color="000000"/>
              <w:bottom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1197487,2</w:t>
            </w:r>
          </w:p>
        </w:tc>
        <w:tc>
          <w:tcPr>
            <w:tcW w:w="468" w:type="pct"/>
            <w:tcBorders>
              <w:top w:val="single" w:sz="4" w:space="0" w:color="000000"/>
              <w:left w:val="single" w:sz="4" w:space="0" w:color="000000"/>
              <w:bottom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100</w:t>
            </w:r>
          </w:p>
        </w:tc>
        <w:tc>
          <w:tcPr>
            <w:tcW w:w="527" w:type="pct"/>
            <w:tcBorders>
              <w:top w:val="single" w:sz="4" w:space="0" w:color="000000"/>
              <w:left w:val="single" w:sz="4" w:space="0" w:color="000000"/>
              <w:bottom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1197279,0</w:t>
            </w:r>
          </w:p>
        </w:tc>
        <w:tc>
          <w:tcPr>
            <w:tcW w:w="468" w:type="pct"/>
            <w:tcBorders>
              <w:top w:val="single" w:sz="4" w:space="0" w:color="000000"/>
              <w:left w:val="single" w:sz="4" w:space="0" w:color="000000"/>
              <w:bottom w:val="single" w:sz="4" w:space="0" w:color="000000"/>
              <w:right w:val="single" w:sz="4" w:space="0" w:color="000000"/>
            </w:tcBorders>
            <w:vAlign w:val="center"/>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100</w:t>
            </w:r>
          </w:p>
        </w:tc>
      </w:tr>
    </w:tbl>
    <w:p w:rsidR="0030626F" w:rsidRPr="0030626F" w:rsidRDefault="0030626F" w:rsidP="0030626F">
      <w:pPr>
        <w:suppressAutoHyphens/>
        <w:spacing w:after="0" w:line="240" w:lineRule="auto"/>
        <w:jc w:val="center"/>
        <w:rPr>
          <w:rFonts w:ascii="Times New Roman" w:eastAsia="Times New Roman" w:hAnsi="Times New Roman" w:cs="Times New Roman"/>
          <w:sz w:val="24"/>
          <w:szCs w:val="24"/>
          <w:lang w:eastAsia="ar-SA"/>
        </w:rPr>
      </w:pP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Согласно приведенным в таблице данным, в 2017 году налоговые доходы в структуре доходной базы  бюджета городского округа имеют тенденцию к  увеличению,  как в номинальном, так и в процентном соотношении. Налоговые доходы  должны увеличиться на 10940,0 тыс. руб. (+1,8%). Неналоговые доходы снижаются на 66940,0 тыс. руб. (-37,8%). </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На 2018-2019 годы в городском округе город Михайловка Волгоградской области прогнозируется увеличение доходной части городского бюджета относительно 2017 года за счет увеличения абсолютной величины налоговых доходов бюджета и безвозмездных поступлений. </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Изменяется структура бюджета. Доля налоговых доходов увеличивается с 53,5 % в 2017 году до 53,8 % в 2019 году. Доля безвозмездных поступлений  увеличивается с  37,2 % до 37,8 %, при этом доля неналоговых доходов   снижается с 9,3 %  в 2015 году до 8,4 %  в 2019 году.</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Ключевыми приоритетами налоговой политики Волгоградской области в среднесрочной перспективе являются работы по формированию устойчивой доходной базы региона, совершенствование и оптимизация системы налогового администрирования. </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Продолжение работы по совершенствованию инвестиционного законодательства Волгоградской области, улучшению инвестиционного климата и поддержке субъектов малого и среднего предпринимательства через специальные налоговые режимы. </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w:t>
      </w:r>
      <w:proofErr w:type="gramStart"/>
      <w:r w:rsidRPr="0030626F">
        <w:rPr>
          <w:rFonts w:ascii="Times New Roman" w:eastAsia="Times New Roman" w:hAnsi="Times New Roman" w:cs="Times New Roman"/>
          <w:sz w:val="24"/>
          <w:szCs w:val="24"/>
          <w:lang w:eastAsia="ar-SA"/>
        </w:rPr>
        <w:t>Для реализации поставленных целей необходимо продолжить политику обоснованности предоставления налоговых льгот с постепенной заменой их при необходимости адресными субсидиями экономическим агентам; работу, направленную на взаимовыгодное социально-экономическое сотрудничество с организациями, формирующими налоговый потенциал региона; реализацию мероприятий по легализации скрытой заработной платы, а также мероприятий, направленных на повышение эффективности управления государственной и муниципальной собственностью и увеличение доходов от их использования.</w:t>
      </w:r>
      <w:proofErr w:type="gramEnd"/>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Контрольно-счетной комиссией проведен анализ по налоговым доходам и планируемым поступлениям неналоговых платежей.</w:t>
      </w:r>
    </w:p>
    <w:p w:rsidR="0030626F" w:rsidRPr="0030626F" w:rsidRDefault="0030626F" w:rsidP="0030626F">
      <w:pPr>
        <w:suppressAutoHyphens/>
        <w:spacing w:after="0" w:line="240" w:lineRule="auto"/>
        <w:jc w:val="center"/>
        <w:rPr>
          <w:rFonts w:ascii="Times New Roman" w:eastAsia="Times New Roman" w:hAnsi="Times New Roman" w:cs="Times New Roman"/>
          <w:b/>
          <w:sz w:val="24"/>
          <w:szCs w:val="24"/>
          <w:u w:val="single"/>
          <w:lang w:eastAsia="ar-SA"/>
        </w:rPr>
      </w:pPr>
    </w:p>
    <w:p w:rsidR="0030626F" w:rsidRPr="0030626F" w:rsidRDefault="0030626F" w:rsidP="0030626F">
      <w:pPr>
        <w:suppressAutoHyphens/>
        <w:spacing w:after="0" w:line="240" w:lineRule="auto"/>
        <w:jc w:val="center"/>
        <w:rPr>
          <w:rFonts w:ascii="Times New Roman" w:eastAsia="Times New Roman" w:hAnsi="Times New Roman" w:cs="Times New Roman"/>
          <w:b/>
          <w:sz w:val="24"/>
          <w:szCs w:val="24"/>
          <w:u w:val="single"/>
          <w:lang w:eastAsia="ar-SA"/>
        </w:rPr>
      </w:pPr>
      <w:r w:rsidRPr="0030626F">
        <w:rPr>
          <w:rFonts w:ascii="Times New Roman" w:eastAsia="Times New Roman" w:hAnsi="Times New Roman" w:cs="Times New Roman"/>
          <w:b/>
          <w:sz w:val="24"/>
          <w:szCs w:val="24"/>
          <w:u w:val="single"/>
          <w:lang w:eastAsia="ar-SA"/>
        </w:rPr>
        <w:lastRenderedPageBreak/>
        <w:t>Налоговые доходы</w:t>
      </w:r>
    </w:p>
    <w:p w:rsidR="0030626F" w:rsidRPr="0030626F" w:rsidRDefault="0030626F" w:rsidP="0030626F">
      <w:pPr>
        <w:suppressAutoHyphens/>
        <w:spacing w:after="0" w:line="240" w:lineRule="auto"/>
        <w:jc w:val="center"/>
        <w:rPr>
          <w:rFonts w:ascii="Times New Roman" w:eastAsia="Times New Roman" w:hAnsi="Times New Roman" w:cs="Times New Roman"/>
          <w:b/>
          <w:sz w:val="24"/>
          <w:szCs w:val="24"/>
          <w:u w:val="single"/>
          <w:lang w:eastAsia="ar-SA"/>
        </w:rPr>
      </w:pP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Проектом предусмотрено  увеличение   налоговых доходов   по отношению к ожидаемому исполнению 2016 года на 1,8 % или на 10940,0 тыс. руб. Основными факторами, повлиявшими на состояние суммы налоговых доходов, являются:</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изменение   единых нормативов отчислений от налога на доходы физических лиц в местные бюджеты (+ 14264,0 тыс. руб.);  </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увеличение прогнозного показателя по налогу на имущество физических лиц. При расчете учитывались поступления в счет погашения недоимки прошлых лет, перерасчет налога за предыдущие налоговые периоды при изменении суммарной инвентаризационной стоимости (+5280,0 тыс. руб.)</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Проанализировав представленную пояснительную записку по налоговым доходам,  комиссия пришла к выводу о том, что  прогноз поступлений налогов составлен обоснованно.</w:t>
      </w:r>
    </w:p>
    <w:p w:rsidR="0030626F" w:rsidRPr="0030626F" w:rsidRDefault="0030626F" w:rsidP="0030626F">
      <w:pPr>
        <w:tabs>
          <w:tab w:val="left" w:pos="8025"/>
        </w:tabs>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ab/>
      </w:r>
    </w:p>
    <w:p w:rsidR="0030626F" w:rsidRPr="0030626F" w:rsidRDefault="0030626F" w:rsidP="0030626F">
      <w:pPr>
        <w:suppressAutoHyphens/>
        <w:spacing w:after="0" w:line="240" w:lineRule="auto"/>
        <w:jc w:val="center"/>
        <w:rPr>
          <w:rFonts w:ascii="Times New Roman" w:eastAsia="Times New Roman" w:hAnsi="Times New Roman" w:cs="Times New Roman"/>
          <w:b/>
          <w:sz w:val="24"/>
          <w:szCs w:val="24"/>
          <w:lang w:eastAsia="ar-SA"/>
        </w:rPr>
      </w:pPr>
      <w:r w:rsidRPr="0030626F">
        <w:rPr>
          <w:rFonts w:ascii="Times New Roman" w:eastAsia="Times New Roman" w:hAnsi="Times New Roman" w:cs="Times New Roman"/>
          <w:b/>
          <w:sz w:val="24"/>
          <w:szCs w:val="24"/>
          <w:lang w:eastAsia="ar-SA"/>
        </w:rPr>
        <w:t>Налог на доходы.</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b/>
          <w:sz w:val="24"/>
          <w:szCs w:val="24"/>
          <w:lang w:eastAsia="ar-SA"/>
        </w:rPr>
        <w:t xml:space="preserve">             </w:t>
      </w:r>
      <w:r w:rsidRPr="0030626F">
        <w:rPr>
          <w:rFonts w:ascii="Times New Roman" w:eastAsia="Times New Roman" w:hAnsi="Times New Roman" w:cs="Times New Roman"/>
          <w:sz w:val="24"/>
          <w:szCs w:val="24"/>
          <w:lang w:eastAsia="ar-SA"/>
        </w:rPr>
        <w:t xml:space="preserve"> </w:t>
      </w:r>
      <w:proofErr w:type="gramStart"/>
      <w:r w:rsidRPr="0030626F">
        <w:rPr>
          <w:rFonts w:ascii="Times New Roman" w:eastAsia="Times New Roman" w:hAnsi="Times New Roman" w:cs="Times New Roman"/>
          <w:sz w:val="24"/>
          <w:szCs w:val="24"/>
          <w:lang w:eastAsia="ar-SA"/>
        </w:rPr>
        <w:t xml:space="preserve">Поступления в бюджет городского округа по НДФЛ согласно пояснительной записке прогнозируются исходя из оценки ожидаемого поступления налога в 2016 году, прогноза фонда оплаты труда в 2017-2019 годах с учетом темпов роста фонда оплаты труда и установленных проектом Закона Волгоградской области об областном бюджете на 2017-2019 годы дополнительных нормативов отчислений от НДФЛ, использованных при формировании городского бюджета: </w:t>
      </w:r>
      <w:proofErr w:type="gramEnd"/>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в 2017 году - 443904,0 тыс. руб. (+3,3% по отношению к предыдущему году), в 2018 году - 447937,0 тыс. руб. (+0,9 % к прогнозу 2017 года), 2019 году – 452739,0 тыс. руб. (+1,07 % к прогнозу 2018 года).</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p>
    <w:p w:rsidR="0030626F" w:rsidRPr="0030626F" w:rsidRDefault="0030626F" w:rsidP="0030626F">
      <w:pPr>
        <w:suppressAutoHyphens/>
        <w:spacing w:after="0" w:line="240" w:lineRule="auto"/>
        <w:ind w:firstLine="283"/>
        <w:jc w:val="center"/>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Динамика изменения контингента НДФЛ</w:t>
      </w:r>
    </w:p>
    <w:p w:rsidR="0030626F" w:rsidRPr="0030626F" w:rsidRDefault="0030626F" w:rsidP="0030626F">
      <w:pPr>
        <w:suppressAutoHyphens/>
        <w:spacing w:after="0" w:line="240" w:lineRule="auto"/>
        <w:jc w:val="center"/>
        <w:rPr>
          <w:rFonts w:ascii="Times New Roman" w:eastAsia="Times New Roman" w:hAnsi="Times New Roman" w:cs="Times New Roman"/>
          <w:sz w:val="24"/>
          <w:szCs w:val="24"/>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8"/>
        <w:gridCol w:w="1559"/>
        <w:gridCol w:w="1559"/>
        <w:gridCol w:w="1559"/>
        <w:gridCol w:w="1418"/>
      </w:tblGrid>
      <w:tr w:rsidR="0030626F" w:rsidRPr="0030626F" w:rsidTr="00EC2B4D">
        <w:trPr>
          <w:trHeight w:val="510"/>
        </w:trPr>
        <w:tc>
          <w:tcPr>
            <w:tcW w:w="1951" w:type="dxa"/>
            <w:vMerge w:val="restart"/>
            <w:shd w:val="clear" w:color="auto" w:fill="auto"/>
          </w:tcPr>
          <w:p w:rsidR="0030626F" w:rsidRPr="0030626F" w:rsidRDefault="0030626F" w:rsidP="0030626F">
            <w:pPr>
              <w:suppressAutoHyphens/>
              <w:spacing w:after="0" w:line="240" w:lineRule="auto"/>
              <w:jc w:val="center"/>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Наименование показателя</w:t>
            </w:r>
          </w:p>
        </w:tc>
        <w:tc>
          <w:tcPr>
            <w:tcW w:w="1418" w:type="dxa"/>
            <w:vMerge w:val="restart"/>
            <w:shd w:val="clear" w:color="auto" w:fill="auto"/>
          </w:tcPr>
          <w:p w:rsidR="0030626F" w:rsidRPr="0030626F" w:rsidRDefault="0030626F" w:rsidP="0030626F">
            <w:pPr>
              <w:suppressAutoHyphens/>
              <w:spacing w:after="0" w:line="240" w:lineRule="auto"/>
              <w:jc w:val="center"/>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Факт 2015</w:t>
            </w:r>
          </w:p>
        </w:tc>
        <w:tc>
          <w:tcPr>
            <w:tcW w:w="1559" w:type="dxa"/>
            <w:vMerge w:val="restart"/>
            <w:shd w:val="clear" w:color="auto" w:fill="auto"/>
          </w:tcPr>
          <w:p w:rsidR="0030626F" w:rsidRPr="0030626F" w:rsidRDefault="0030626F" w:rsidP="0030626F">
            <w:pPr>
              <w:suppressAutoHyphens/>
              <w:spacing w:after="0" w:line="240" w:lineRule="auto"/>
              <w:jc w:val="center"/>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Оценка исполнения на 2016 год</w:t>
            </w:r>
          </w:p>
        </w:tc>
        <w:tc>
          <w:tcPr>
            <w:tcW w:w="4536" w:type="dxa"/>
            <w:gridSpan w:val="3"/>
            <w:shd w:val="clear" w:color="auto" w:fill="auto"/>
          </w:tcPr>
          <w:p w:rsidR="0030626F" w:rsidRPr="0030626F" w:rsidRDefault="0030626F" w:rsidP="0030626F">
            <w:pPr>
              <w:suppressAutoHyphens/>
              <w:spacing w:after="0" w:line="240" w:lineRule="auto"/>
              <w:jc w:val="center"/>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Прогноз на 2017 год</w:t>
            </w:r>
          </w:p>
        </w:tc>
      </w:tr>
      <w:tr w:rsidR="0030626F" w:rsidRPr="0030626F" w:rsidTr="00EC2B4D">
        <w:trPr>
          <w:trHeight w:val="180"/>
        </w:trPr>
        <w:tc>
          <w:tcPr>
            <w:tcW w:w="1951" w:type="dxa"/>
            <w:vMerge/>
            <w:shd w:val="clear" w:color="auto" w:fill="auto"/>
          </w:tcPr>
          <w:p w:rsidR="0030626F" w:rsidRPr="0030626F" w:rsidRDefault="0030626F" w:rsidP="0030626F">
            <w:pPr>
              <w:suppressAutoHyphens/>
              <w:spacing w:after="0" w:line="240" w:lineRule="auto"/>
              <w:jc w:val="center"/>
              <w:rPr>
                <w:rFonts w:ascii="Times New Roman" w:eastAsia="Calibri" w:hAnsi="Times New Roman" w:cs="Times New Roman"/>
                <w:sz w:val="20"/>
                <w:szCs w:val="20"/>
                <w:lang w:eastAsia="ar-SA"/>
              </w:rPr>
            </w:pPr>
          </w:p>
        </w:tc>
        <w:tc>
          <w:tcPr>
            <w:tcW w:w="1418" w:type="dxa"/>
            <w:vMerge/>
            <w:shd w:val="clear" w:color="auto" w:fill="auto"/>
          </w:tcPr>
          <w:p w:rsidR="0030626F" w:rsidRPr="0030626F" w:rsidRDefault="0030626F" w:rsidP="0030626F">
            <w:pPr>
              <w:suppressAutoHyphens/>
              <w:spacing w:after="0" w:line="240" w:lineRule="auto"/>
              <w:jc w:val="center"/>
              <w:rPr>
                <w:rFonts w:ascii="Times New Roman" w:eastAsia="Calibri" w:hAnsi="Times New Roman" w:cs="Times New Roman"/>
                <w:sz w:val="20"/>
                <w:szCs w:val="20"/>
                <w:lang w:eastAsia="ar-SA"/>
              </w:rPr>
            </w:pPr>
          </w:p>
        </w:tc>
        <w:tc>
          <w:tcPr>
            <w:tcW w:w="1559" w:type="dxa"/>
            <w:vMerge/>
            <w:shd w:val="clear" w:color="auto" w:fill="auto"/>
          </w:tcPr>
          <w:p w:rsidR="0030626F" w:rsidRPr="0030626F" w:rsidRDefault="0030626F" w:rsidP="0030626F">
            <w:pPr>
              <w:suppressAutoHyphens/>
              <w:spacing w:after="0" w:line="240" w:lineRule="auto"/>
              <w:jc w:val="center"/>
              <w:rPr>
                <w:rFonts w:ascii="Times New Roman" w:eastAsia="Calibri" w:hAnsi="Times New Roman" w:cs="Times New Roman"/>
                <w:sz w:val="20"/>
                <w:szCs w:val="20"/>
                <w:lang w:eastAsia="ar-SA"/>
              </w:rPr>
            </w:pPr>
          </w:p>
        </w:tc>
        <w:tc>
          <w:tcPr>
            <w:tcW w:w="1559" w:type="dxa"/>
            <w:shd w:val="clear" w:color="auto" w:fill="auto"/>
          </w:tcPr>
          <w:p w:rsidR="0030626F" w:rsidRPr="0030626F" w:rsidRDefault="0030626F" w:rsidP="0030626F">
            <w:pPr>
              <w:suppressAutoHyphens/>
              <w:spacing w:after="0" w:line="240" w:lineRule="auto"/>
              <w:jc w:val="center"/>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Закон Волгоградской области</w:t>
            </w:r>
          </w:p>
        </w:tc>
        <w:tc>
          <w:tcPr>
            <w:tcW w:w="1559" w:type="dxa"/>
            <w:shd w:val="clear" w:color="auto" w:fill="auto"/>
          </w:tcPr>
          <w:p w:rsidR="0030626F" w:rsidRPr="0030626F" w:rsidRDefault="0030626F" w:rsidP="0030626F">
            <w:pPr>
              <w:suppressAutoHyphens/>
              <w:spacing w:after="0" w:line="240" w:lineRule="auto"/>
              <w:jc w:val="center"/>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Комитет по финансам</w:t>
            </w:r>
          </w:p>
        </w:tc>
        <w:tc>
          <w:tcPr>
            <w:tcW w:w="1418" w:type="dxa"/>
            <w:shd w:val="clear" w:color="auto" w:fill="auto"/>
          </w:tcPr>
          <w:p w:rsidR="0030626F" w:rsidRPr="0030626F" w:rsidRDefault="0030626F" w:rsidP="0030626F">
            <w:pPr>
              <w:suppressAutoHyphens/>
              <w:spacing w:after="0" w:line="240" w:lineRule="auto"/>
              <w:jc w:val="center"/>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МИ ФНС №6</w:t>
            </w:r>
          </w:p>
        </w:tc>
      </w:tr>
      <w:tr w:rsidR="0030626F" w:rsidRPr="0030626F" w:rsidTr="00EC2B4D">
        <w:tc>
          <w:tcPr>
            <w:tcW w:w="1951" w:type="dxa"/>
            <w:shd w:val="clear" w:color="auto" w:fill="auto"/>
          </w:tcPr>
          <w:p w:rsidR="0030626F" w:rsidRPr="0030626F" w:rsidRDefault="0030626F" w:rsidP="0030626F">
            <w:pPr>
              <w:suppressAutoHyphens/>
              <w:spacing w:after="0" w:line="240" w:lineRule="auto"/>
              <w:jc w:val="center"/>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Контингент НДФЛ</w:t>
            </w:r>
          </w:p>
        </w:tc>
        <w:tc>
          <w:tcPr>
            <w:tcW w:w="1418" w:type="dxa"/>
            <w:shd w:val="clear" w:color="auto" w:fill="auto"/>
          </w:tcPr>
          <w:p w:rsidR="0030626F" w:rsidRPr="0030626F" w:rsidRDefault="0030626F" w:rsidP="0030626F">
            <w:pPr>
              <w:suppressAutoHyphens/>
              <w:spacing w:after="0" w:line="240" w:lineRule="auto"/>
              <w:jc w:val="center"/>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791024,6</w:t>
            </w:r>
          </w:p>
        </w:tc>
        <w:tc>
          <w:tcPr>
            <w:tcW w:w="1559" w:type="dxa"/>
            <w:shd w:val="clear" w:color="auto" w:fill="auto"/>
          </w:tcPr>
          <w:p w:rsidR="0030626F" w:rsidRPr="0030626F" w:rsidRDefault="0030626F" w:rsidP="0030626F">
            <w:pPr>
              <w:suppressAutoHyphens/>
              <w:spacing w:after="0" w:line="240" w:lineRule="auto"/>
              <w:jc w:val="center"/>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777629,0</w:t>
            </w:r>
          </w:p>
        </w:tc>
        <w:tc>
          <w:tcPr>
            <w:tcW w:w="1559" w:type="dxa"/>
            <w:shd w:val="clear" w:color="auto" w:fill="auto"/>
          </w:tcPr>
          <w:p w:rsidR="0030626F" w:rsidRPr="0030626F" w:rsidRDefault="0030626F" w:rsidP="0030626F">
            <w:pPr>
              <w:suppressAutoHyphens/>
              <w:spacing w:after="0" w:line="240" w:lineRule="auto"/>
              <w:jc w:val="center"/>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751710,0</w:t>
            </w:r>
          </w:p>
        </w:tc>
        <w:tc>
          <w:tcPr>
            <w:tcW w:w="1559" w:type="dxa"/>
            <w:shd w:val="clear" w:color="auto" w:fill="auto"/>
          </w:tcPr>
          <w:p w:rsidR="0030626F" w:rsidRPr="0030626F" w:rsidRDefault="0030626F" w:rsidP="0030626F">
            <w:pPr>
              <w:suppressAutoHyphens/>
              <w:spacing w:after="0" w:line="240" w:lineRule="auto"/>
              <w:jc w:val="center"/>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790850,0</w:t>
            </w:r>
          </w:p>
        </w:tc>
        <w:tc>
          <w:tcPr>
            <w:tcW w:w="1418" w:type="dxa"/>
            <w:shd w:val="clear" w:color="auto" w:fill="auto"/>
          </w:tcPr>
          <w:p w:rsidR="0030626F" w:rsidRPr="0030626F" w:rsidRDefault="0030626F" w:rsidP="0030626F">
            <w:pPr>
              <w:suppressAutoHyphens/>
              <w:spacing w:after="0" w:line="240" w:lineRule="auto"/>
              <w:jc w:val="center"/>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803500,0</w:t>
            </w:r>
          </w:p>
        </w:tc>
      </w:tr>
      <w:tr w:rsidR="0030626F" w:rsidRPr="0030626F" w:rsidTr="00EC2B4D">
        <w:tc>
          <w:tcPr>
            <w:tcW w:w="1951" w:type="dxa"/>
            <w:shd w:val="clear" w:color="auto" w:fill="auto"/>
          </w:tcPr>
          <w:p w:rsidR="0030626F" w:rsidRPr="0030626F" w:rsidRDefault="0030626F" w:rsidP="0030626F">
            <w:pPr>
              <w:suppressAutoHyphens/>
              <w:spacing w:after="0" w:line="240" w:lineRule="auto"/>
              <w:jc w:val="center"/>
              <w:rPr>
                <w:rFonts w:ascii="Calibri" w:eastAsia="Calibri" w:hAnsi="Calibri" w:cs="Times New Roman"/>
                <w:sz w:val="20"/>
                <w:szCs w:val="20"/>
                <w:lang w:eastAsia="ar-SA"/>
              </w:rPr>
            </w:pPr>
            <w:r w:rsidRPr="0030626F">
              <w:rPr>
                <w:rFonts w:ascii="Calibri" w:eastAsia="Calibri" w:hAnsi="Calibri" w:cs="Times New Roman"/>
                <w:sz w:val="20"/>
                <w:szCs w:val="20"/>
                <w:lang w:eastAsia="ar-SA"/>
              </w:rPr>
              <w:t>%</w:t>
            </w:r>
          </w:p>
        </w:tc>
        <w:tc>
          <w:tcPr>
            <w:tcW w:w="1418" w:type="dxa"/>
            <w:shd w:val="clear" w:color="auto" w:fill="auto"/>
          </w:tcPr>
          <w:p w:rsidR="0030626F" w:rsidRPr="0030626F" w:rsidRDefault="0030626F" w:rsidP="0030626F">
            <w:pPr>
              <w:suppressAutoHyphens/>
              <w:spacing w:after="0" w:line="240" w:lineRule="auto"/>
              <w:jc w:val="center"/>
              <w:rPr>
                <w:rFonts w:ascii="Calibri" w:eastAsia="Calibri" w:hAnsi="Calibri" w:cs="Times New Roman"/>
                <w:sz w:val="20"/>
                <w:szCs w:val="20"/>
                <w:lang w:eastAsia="ar-SA"/>
              </w:rPr>
            </w:pPr>
          </w:p>
        </w:tc>
        <w:tc>
          <w:tcPr>
            <w:tcW w:w="1559" w:type="dxa"/>
            <w:shd w:val="clear" w:color="auto" w:fill="auto"/>
          </w:tcPr>
          <w:p w:rsidR="0030626F" w:rsidRPr="0030626F" w:rsidRDefault="0030626F" w:rsidP="0030626F">
            <w:pPr>
              <w:suppressAutoHyphens/>
              <w:spacing w:after="0" w:line="240" w:lineRule="auto"/>
              <w:jc w:val="center"/>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-1,7</w:t>
            </w:r>
          </w:p>
        </w:tc>
        <w:tc>
          <w:tcPr>
            <w:tcW w:w="1559" w:type="dxa"/>
            <w:shd w:val="clear" w:color="auto" w:fill="auto"/>
          </w:tcPr>
          <w:p w:rsidR="0030626F" w:rsidRPr="0030626F" w:rsidRDefault="0030626F" w:rsidP="0030626F">
            <w:pPr>
              <w:suppressAutoHyphens/>
              <w:spacing w:after="0" w:line="240" w:lineRule="auto"/>
              <w:jc w:val="center"/>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-3,3</w:t>
            </w:r>
          </w:p>
        </w:tc>
        <w:tc>
          <w:tcPr>
            <w:tcW w:w="1559" w:type="dxa"/>
            <w:shd w:val="clear" w:color="auto" w:fill="auto"/>
          </w:tcPr>
          <w:p w:rsidR="0030626F" w:rsidRPr="0030626F" w:rsidRDefault="0030626F" w:rsidP="0030626F">
            <w:pPr>
              <w:suppressAutoHyphens/>
              <w:spacing w:after="0" w:line="240" w:lineRule="auto"/>
              <w:jc w:val="center"/>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1,7</w:t>
            </w:r>
          </w:p>
        </w:tc>
        <w:tc>
          <w:tcPr>
            <w:tcW w:w="1418" w:type="dxa"/>
            <w:shd w:val="clear" w:color="auto" w:fill="auto"/>
          </w:tcPr>
          <w:p w:rsidR="0030626F" w:rsidRPr="0030626F" w:rsidRDefault="0030626F" w:rsidP="0030626F">
            <w:pPr>
              <w:suppressAutoHyphens/>
              <w:spacing w:after="0" w:line="240" w:lineRule="auto"/>
              <w:jc w:val="center"/>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3,3</w:t>
            </w:r>
          </w:p>
        </w:tc>
      </w:tr>
    </w:tbl>
    <w:p w:rsidR="0030626F" w:rsidRPr="0030626F" w:rsidRDefault="0030626F" w:rsidP="0030626F">
      <w:pPr>
        <w:suppressAutoHyphens/>
        <w:spacing w:after="0" w:line="240" w:lineRule="auto"/>
        <w:ind w:firstLine="283"/>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w:t>
      </w:r>
    </w:p>
    <w:p w:rsidR="0030626F" w:rsidRPr="0030626F" w:rsidRDefault="0030626F" w:rsidP="0030626F">
      <w:pPr>
        <w:suppressAutoHyphens/>
        <w:spacing w:after="0" w:line="240" w:lineRule="auto"/>
        <w:ind w:firstLine="708"/>
        <w:jc w:val="both"/>
        <w:rPr>
          <w:rFonts w:ascii="Times New Roman" w:eastAsia="Times New Roman" w:hAnsi="Times New Roman" w:cs="Times New Roman"/>
          <w:b/>
          <w:sz w:val="24"/>
          <w:szCs w:val="24"/>
          <w:lang w:eastAsia="ar-SA"/>
        </w:rPr>
      </w:pPr>
      <w:proofErr w:type="gramStart"/>
      <w:r w:rsidRPr="0030626F">
        <w:rPr>
          <w:rFonts w:ascii="Times New Roman" w:eastAsia="Times New Roman" w:hAnsi="Times New Roman" w:cs="Times New Roman"/>
          <w:sz w:val="24"/>
          <w:szCs w:val="24"/>
          <w:lang w:eastAsia="ar-SA"/>
        </w:rPr>
        <w:t>Согласно проекту Закона  Волгоградской области о бюджете на 2017 год и плановый период ожидается снижение контингента НДФЛ в 2017 году на 3,3 %. Поступление НДФЛ Комитетом по финансам городского округа город Михайловка в консолидированный бюджет запланировано в объеме 790850,0 тыс. руб., с ростом 1,7% к уровню 2016 года из расчета роста фонда оплаты труда на 1,7%. Администратор доходов (МИ ФНС № 6</w:t>
      </w:r>
      <w:proofErr w:type="gramEnd"/>
      <w:r w:rsidRPr="0030626F">
        <w:rPr>
          <w:rFonts w:ascii="Times New Roman" w:eastAsia="Times New Roman" w:hAnsi="Times New Roman" w:cs="Times New Roman"/>
          <w:sz w:val="24"/>
          <w:szCs w:val="24"/>
          <w:lang w:eastAsia="ar-SA"/>
        </w:rPr>
        <w:t>) прогнозирует поступления по указанному налогу в консолидированный бюджет 803500,0 тыс. руб., что на 12650,0 тыс. руб. больше бюджетных проектировок. Контрольно-счетная комиссия городского округа город Михайловка считает, что планируемые поступления по НДФЛ обоснованы.</w:t>
      </w:r>
    </w:p>
    <w:p w:rsid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w:t>
      </w:r>
    </w:p>
    <w:p w:rsidR="00B97815" w:rsidRPr="0030626F" w:rsidRDefault="00B97815" w:rsidP="0030626F">
      <w:pPr>
        <w:suppressAutoHyphens/>
        <w:spacing w:after="0" w:line="240" w:lineRule="auto"/>
        <w:jc w:val="both"/>
        <w:rPr>
          <w:rFonts w:ascii="Times New Roman" w:eastAsia="Times New Roman" w:hAnsi="Times New Roman" w:cs="Times New Roman"/>
          <w:sz w:val="24"/>
          <w:szCs w:val="24"/>
          <w:lang w:eastAsia="ar-SA"/>
        </w:rPr>
      </w:pPr>
    </w:p>
    <w:p w:rsidR="00B97815" w:rsidRDefault="0030626F" w:rsidP="0030626F">
      <w:pPr>
        <w:suppressAutoHyphens/>
        <w:spacing w:after="0" w:line="240" w:lineRule="auto"/>
        <w:ind w:firstLine="283"/>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Информация о  нормативах отчислений от налога на доходы физических лиц 2016 года и нормативах, использованных при формировании городского бюджета на 2017 год, представлена в следующей таблице:      </w:t>
      </w:r>
    </w:p>
    <w:p w:rsidR="00B97815" w:rsidRDefault="00B97815" w:rsidP="0030626F">
      <w:pPr>
        <w:suppressAutoHyphens/>
        <w:spacing w:after="0" w:line="240" w:lineRule="auto"/>
        <w:ind w:firstLine="283"/>
        <w:jc w:val="both"/>
        <w:rPr>
          <w:rFonts w:ascii="Times New Roman" w:eastAsia="Times New Roman" w:hAnsi="Times New Roman" w:cs="Times New Roman"/>
          <w:sz w:val="24"/>
          <w:szCs w:val="24"/>
          <w:lang w:eastAsia="ar-SA"/>
        </w:rPr>
      </w:pPr>
    </w:p>
    <w:p w:rsidR="00B97815" w:rsidRDefault="00B97815" w:rsidP="0030626F">
      <w:pPr>
        <w:suppressAutoHyphens/>
        <w:spacing w:after="0" w:line="240" w:lineRule="auto"/>
        <w:ind w:firstLine="283"/>
        <w:jc w:val="both"/>
        <w:rPr>
          <w:rFonts w:ascii="Times New Roman" w:eastAsia="Times New Roman" w:hAnsi="Times New Roman" w:cs="Times New Roman"/>
          <w:sz w:val="24"/>
          <w:szCs w:val="24"/>
          <w:lang w:eastAsia="ar-SA"/>
        </w:rPr>
      </w:pPr>
    </w:p>
    <w:p w:rsidR="00B97815" w:rsidRDefault="00B97815" w:rsidP="0030626F">
      <w:pPr>
        <w:suppressAutoHyphens/>
        <w:spacing w:after="0" w:line="240" w:lineRule="auto"/>
        <w:ind w:firstLine="283"/>
        <w:jc w:val="both"/>
        <w:rPr>
          <w:rFonts w:ascii="Times New Roman" w:eastAsia="Times New Roman" w:hAnsi="Times New Roman" w:cs="Times New Roman"/>
          <w:sz w:val="24"/>
          <w:szCs w:val="24"/>
          <w:lang w:eastAsia="ar-SA"/>
        </w:rPr>
      </w:pPr>
    </w:p>
    <w:p w:rsidR="00B97815" w:rsidRDefault="00B97815" w:rsidP="0030626F">
      <w:pPr>
        <w:suppressAutoHyphens/>
        <w:spacing w:after="0" w:line="240" w:lineRule="auto"/>
        <w:ind w:firstLine="283"/>
        <w:jc w:val="both"/>
        <w:rPr>
          <w:rFonts w:ascii="Times New Roman" w:eastAsia="Times New Roman" w:hAnsi="Times New Roman" w:cs="Times New Roman"/>
          <w:sz w:val="24"/>
          <w:szCs w:val="24"/>
          <w:lang w:eastAsia="ar-SA"/>
        </w:rPr>
      </w:pPr>
    </w:p>
    <w:p w:rsidR="0030626F" w:rsidRPr="0030626F" w:rsidRDefault="0030626F" w:rsidP="0030626F">
      <w:pPr>
        <w:suppressAutoHyphens/>
        <w:spacing w:after="0" w:line="240" w:lineRule="auto"/>
        <w:ind w:firstLine="283"/>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w:t>
      </w:r>
    </w:p>
    <w:p w:rsidR="0030626F" w:rsidRPr="0030626F" w:rsidRDefault="0030626F" w:rsidP="0030626F">
      <w:pPr>
        <w:suppressAutoHyphens/>
        <w:spacing w:after="0" w:line="240" w:lineRule="auto"/>
        <w:ind w:firstLine="283"/>
        <w:jc w:val="right"/>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lastRenderedPageBreak/>
        <w:t xml:space="preserve">  в %                                                                                                                                           </w:t>
      </w:r>
    </w:p>
    <w:tbl>
      <w:tblPr>
        <w:tblW w:w="9923" w:type="dxa"/>
        <w:tblInd w:w="-459" w:type="dxa"/>
        <w:tblLayout w:type="fixed"/>
        <w:tblLook w:val="0000" w:firstRow="0" w:lastRow="0" w:firstColumn="0" w:lastColumn="0" w:noHBand="0" w:noVBand="0"/>
      </w:tblPr>
      <w:tblGrid>
        <w:gridCol w:w="1248"/>
        <w:gridCol w:w="737"/>
        <w:gridCol w:w="992"/>
        <w:gridCol w:w="992"/>
        <w:gridCol w:w="851"/>
        <w:gridCol w:w="850"/>
        <w:gridCol w:w="993"/>
        <w:gridCol w:w="1134"/>
        <w:gridCol w:w="992"/>
        <w:gridCol w:w="1134"/>
      </w:tblGrid>
      <w:tr w:rsidR="0030626F" w:rsidRPr="0030626F" w:rsidTr="00EC2B4D">
        <w:trPr>
          <w:cantSplit/>
          <w:trHeight w:hRule="exact" w:val="562"/>
        </w:trPr>
        <w:tc>
          <w:tcPr>
            <w:tcW w:w="1248" w:type="dxa"/>
            <w:vMerge w:val="restart"/>
            <w:tcBorders>
              <w:top w:val="single" w:sz="4" w:space="0" w:color="000000"/>
              <w:left w:val="single" w:sz="4" w:space="0" w:color="000000"/>
              <w:bottom w:val="single" w:sz="4" w:space="0" w:color="000000"/>
            </w:tcBorders>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Уровни бюджета</w:t>
            </w:r>
          </w:p>
        </w:tc>
        <w:tc>
          <w:tcPr>
            <w:tcW w:w="3572" w:type="dxa"/>
            <w:gridSpan w:val="4"/>
            <w:tcBorders>
              <w:top w:val="single" w:sz="4" w:space="0" w:color="000000"/>
              <w:left w:val="single" w:sz="4" w:space="0" w:color="000000"/>
              <w:bottom w:val="single" w:sz="4" w:space="0" w:color="000000"/>
            </w:tcBorders>
          </w:tcPr>
          <w:p w:rsidR="0030626F" w:rsidRPr="0030626F" w:rsidRDefault="0030626F" w:rsidP="0030626F">
            <w:pPr>
              <w:suppressAutoHyphens/>
              <w:snapToGrid w:val="0"/>
              <w:spacing w:after="0" w:line="240" w:lineRule="auto"/>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 xml:space="preserve">        Нормативы 2016 года</w:t>
            </w:r>
          </w:p>
        </w:tc>
        <w:tc>
          <w:tcPr>
            <w:tcW w:w="3969" w:type="dxa"/>
            <w:gridSpan w:val="4"/>
            <w:tcBorders>
              <w:top w:val="single" w:sz="4" w:space="0" w:color="000000"/>
              <w:left w:val="single" w:sz="4" w:space="0" w:color="000000"/>
              <w:bottom w:val="single" w:sz="4" w:space="0" w:color="000000"/>
            </w:tcBorders>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Нормативы, использованные при формировании бюджета</w:t>
            </w:r>
          </w:p>
        </w:tc>
        <w:tc>
          <w:tcPr>
            <w:tcW w:w="1134" w:type="dxa"/>
            <w:vMerge w:val="restart"/>
            <w:tcBorders>
              <w:top w:val="single" w:sz="4" w:space="0" w:color="000000"/>
              <w:left w:val="single" w:sz="4" w:space="0" w:color="000000"/>
              <w:bottom w:val="single" w:sz="4" w:space="0" w:color="000000"/>
              <w:right w:val="single" w:sz="4" w:space="0" w:color="000000"/>
            </w:tcBorders>
          </w:tcPr>
          <w:p w:rsidR="0030626F" w:rsidRPr="0030626F" w:rsidRDefault="0030626F" w:rsidP="0030626F">
            <w:pPr>
              <w:suppressAutoHyphens/>
              <w:snapToGrid w:val="0"/>
              <w:spacing w:after="0" w:line="240" w:lineRule="auto"/>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Изменения</w:t>
            </w:r>
          </w:p>
        </w:tc>
      </w:tr>
      <w:tr w:rsidR="0030626F" w:rsidRPr="0030626F" w:rsidTr="00EC2B4D">
        <w:trPr>
          <w:cantSplit/>
          <w:trHeight w:hRule="exact" w:val="1017"/>
        </w:trPr>
        <w:tc>
          <w:tcPr>
            <w:tcW w:w="1248" w:type="dxa"/>
            <w:vMerge/>
            <w:tcBorders>
              <w:top w:val="single" w:sz="4" w:space="0" w:color="000000"/>
              <w:left w:val="single" w:sz="4" w:space="0" w:color="000000"/>
              <w:bottom w:val="single" w:sz="4" w:space="0" w:color="000000"/>
            </w:tcBorders>
          </w:tcPr>
          <w:p w:rsidR="0030626F" w:rsidRPr="0030626F" w:rsidRDefault="0030626F" w:rsidP="0030626F">
            <w:pPr>
              <w:suppressAutoHyphens/>
              <w:spacing w:after="0" w:line="240" w:lineRule="auto"/>
              <w:rPr>
                <w:rFonts w:ascii="Times New Roman" w:eastAsia="Times New Roman" w:hAnsi="Times New Roman" w:cs="Times New Roman"/>
                <w:sz w:val="20"/>
                <w:szCs w:val="20"/>
                <w:lang w:eastAsia="ar-SA"/>
              </w:rPr>
            </w:pPr>
          </w:p>
        </w:tc>
        <w:tc>
          <w:tcPr>
            <w:tcW w:w="737" w:type="dxa"/>
            <w:tcBorders>
              <w:top w:val="single" w:sz="4" w:space="0" w:color="000000"/>
              <w:left w:val="single" w:sz="4" w:space="0" w:color="000000"/>
              <w:bottom w:val="single" w:sz="4" w:space="0" w:color="000000"/>
            </w:tcBorders>
          </w:tcPr>
          <w:p w:rsidR="0030626F" w:rsidRPr="0030626F" w:rsidRDefault="0030626F" w:rsidP="0030626F">
            <w:pPr>
              <w:suppressAutoHyphens/>
              <w:snapToGrid w:val="0"/>
              <w:spacing w:after="0" w:line="240" w:lineRule="auto"/>
              <w:jc w:val="both"/>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БК РФ</w:t>
            </w:r>
          </w:p>
        </w:tc>
        <w:tc>
          <w:tcPr>
            <w:tcW w:w="992" w:type="dxa"/>
            <w:tcBorders>
              <w:top w:val="single" w:sz="4" w:space="0" w:color="000000"/>
              <w:left w:val="single" w:sz="4" w:space="0" w:color="000000"/>
              <w:bottom w:val="single" w:sz="4" w:space="0" w:color="000000"/>
              <w:right w:val="single" w:sz="4" w:space="0" w:color="auto"/>
            </w:tcBorders>
          </w:tcPr>
          <w:p w:rsidR="0030626F" w:rsidRPr="0030626F" w:rsidRDefault="0030626F" w:rsidP="0030626F">
            <w:pPr>
              <w:suppressAutoHyphens/>
              <w:snapToGrid w:val="0"/>
              <w:spacing w:after="0" w:line="240" w:lineRule="auto"/>
              <w:jc w:val="both"/>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Закон№ 2258-ОД</w:t>
            </w:r>
          </w:p>
        </w:tc>
        <w:tc>
          <w:tcPr>
            <w:tcW w:w="992" w:type="dxa"/>
            <w:tcBorders>
              <w:top w:val="single" w:sz="4" w:space="0" w:color="000000"/>
              <w:left w:val="single" w:sz="4" w:space="0" w:color="auto"/>
              <w:bottom w:val="single" w:sz="4" w:space="0" w:color="000000"/>
            </w:tcBorders>
          </w:tcPr>
          <w:p w:rsidR="0030626F" w:rsidRPr="0030626F" w:rsidRDefault="0030626F" w:rsidP="0030626F">
            <w:pPr>
              <w:spacing w:after="0" w:line="240" w:lineRule="auto"/>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 xml:space="preserve">Дополнительный норматив </w:t>
            </w:r>
          </w:p>
          <w:p w:rsidR="0030626F" w:rsidRPr="0030626F" w:rsidRDefault="0030626F" w:rsidP="0030626F">
            <w:pPr>
              <w:spacing w:after="0" w:line="240" w:lineRule="auto"/>
              <w:rPr>
                <w:rFonts w:ascii="Times New Roman" w:eastAsia="Times New Roman" w:hAnsi="Times New Roman" w:cs="Times New Roman"/>
                <w:sz w:val="20"/>
                <w:szCs w:val="20"/>
                <w:lang w:eastAsia="ar-SA"/>
              </w:rPr>
            </w:pPr>
          </w:p>
          <w:p w:rsidR="0030626F" w:rsidRPr="0030626F" w:rsidRDefault="0030626F" w:rsidP="0030626F">
            <w:pPr>
              <w:suppressAutoHyphens/>
              <w:snapToGrid w:val="0"/>
              <w:spacing w:after="0" w:line="240" w:lineRule="auto"/>
              <w:jc w:val="both"/>
              <w:rPr>
                <w:rFonts w:ascii="Times New Roman" w:eastAsia="Times New Roman" w:hAnsi="Times New Roman" w:cs="Times New Roman"/>
                <w:sz w:val="20"/>
                <w:szCs w:val="20"/>
                <w:lang w:eastAsia="ar-SA"/>
              </w:rPr>
            </w:pPr>
          </w:p>
        </w:tc>
        <w:tc>
          <w:tcPr>
            <w:tcW w:w="851" w:type="dxa"/>
            <w:tcBorders>
              <w:top w:val="single" w:sz="4" w:space="0" w:color="000000"/>
              <w:left w:val="single" w:sz="4" w:space="0" w:color="000000"/>
              <w:bottom w:val="single" w:sz="4" w:space="0" w:color="000000"/>
            </w:tcBorders>
          </w:tcPr>
          <w:p w:rsidR="0030626F" w:rsidRPr="0030626F" w:rsidRDefault="0030626F" w:rsidP="0030626F">
            <w:pPr>
              <w:suppressAutoHyphens/>
              <w:snapToGrid w:val="0"/>
              <w:spacing w:after="0" w:line="240" w:lineRule="auto"/>
              <w:jc w:val="both"/>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Всего</w:t>
            </w:r>
          </w:p>
        </w:tc>
        <w:tc>
          <w:tcPr>
            <w:tcW w:w="850" w:type="dxa"/>
            <w:tcBorders>
              <w:top w:val="single" w:sz="4" w:space="0" w:color="000000"/>
              <w:left w:val="single" w:sz="4" w:space="0" w:color="000000"/>
              <w:bottom w:val="single" w:sz="4" w:space="0" w:color="000000"/>
            </w:tcBorders>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БК РФ</w:t>
            </w:r>
          </w:p>
        </w:tc>
        <w:tc>
          <w:tcPr>
            <w:tcW w:w="993" w:type="dxa"/>
            <w:tcBorders>
              <w:top w:val="single" w:sz="4" w:space="0" w:color="000000"/>
              <w:left w:val="single" w:sz="4" w:space="0" w:color="000000"/>
              <w:bottom w:val="single" w:sz="4" w:space="0" w:color="000000"/>
              <w:right w:val="single" w:sz="4" w:space="0" w:color="auto"/>
            </w:tcBorders>
          </w:tcPr>
          <w:p w:rsidR="0030626F" w:rsidRPr="0030626F" w:rsidRDefault="0030626F" w:rsidP="0030626F">
            <w:pPr>
              <w:suppressAutoHyphens/>
              <w:snapToGrid w:val="0"/>
              <w:spacing w:after="0" w:line="240" w:lineRule="auto"/>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 xml:space="preserve">Закон </w:t>
            </w:r>
          </w:p>
          <w:p w:rsidR="0030626F" w:rsidRPr="0030626F" w:rsidRDefault="0030626F" w:rsidP="0030626F">
            <w:pPr>
              <w:suppressAutoHyphens/>
              <w:snapToGrid w:val="0"/>
              <w:spacing w:after="0" w:line="240" w:lineRule="auto"/>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 2258-ОД</w:t>
            </w:r>
          </w:p>
        </w:tc>
        <w:tc>
          <w:tcPr>
            <w:tcW w:w="1134" w:type="dxa"/>
            <w:tcBorders>
              <w:top w:val="single" w:sz="4" w:space="0" w:color="000000"/>
              <w:left w:val="single" w:sz="4" w:space="0" w:color="auto"/>
              <w:bottom w:val="single" w:sz="4" w:space="0" w:color="000000"/>
            </w:tcBorders>
          </w:tcPr>
          <w:p w:rsidR="0030626F" w:rsidRPr="0030626F" w:rsidRDefault="0030626F" w:rsidP="0030626F">
            <w:pPr>
              <w:spacing w:after="0" w:line="240" w:lineRule="auto"/>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 xml:space="preserve">Дополнительный норматив </w:t>
            </w:r>
          </w:p>
          <w:p w:rsidR="0030626F" w:rsidRPr="0030626F" w:rsidRDefault="0030626F" w:rsidP="0030626F">
            <w:pPr>
              <w:spacing w:after="0" w:line="240" w:lineRule="auto"/>
              <w:rPr>
                <w:rFonts w:ascii="Times New Roman" w:eastAsia="Times New Roman" w:hAnsi="Times New Roman" w:cs="Times New Roman"/>
                <w:sz w:val="20"/>
                <w:szCs w:val="20"/>
                <w:lang w:eastAsia="ar-SA"/>
              </w:rPr>
            </w:pPr>
          </w:p>
          <w:p w:rsidR="0030626F" w:rsidRPr="0030626F" w:rsidRDefault="0030626F" w:rsidP="0030626F">
            <w:pPr>
              <w:suppressAutoHyphens/>
              <w:snapToGrid w:val="0"/>
              <w:spacing w:after="0" w:line="240" w:lineRule="auto"/>
              <w:jc w:val="both"/>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tcBorders>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Всего</w:t>
            </w:r>
          </w:p>
        </w:tc>
        <w:tc>
          <w:tcPr>
            <w:tcW w:w="1134" w:type="dxa"/>
            <w:vMerge/>
            <w:tcBorders>
              <w:top w:val="single" w:sz="4" w:space="0" w:color="000000"/>
              <w:left w:val="single" w:sz="4" w:space="0" w:color="000000"/>
              <w:bottom w:val="single" w:sz="4" w:space="0" w:color="000000"/>
              <w:right w:val="single" w:sz="4" w:space="0" w:color="000000"/>
            </w:tcBorders>
          </w:tcPr>
          <w:p w:rsidR="0030626F" w:rsidRPr="0030626F" w:rsidRDefault="0030626F" w:rsidP="0030626F">
            <w:pPr>
              <w:suppressAutoHyphens/>
              <w:spacing w:after="0" w:line="240" w:lineRule="auto"/>
              <w:rPr>
                <w:rFonts w:ascii="Times New Roman" w:eastAsia="Times New Roman" w:hAnsi="Times New Roman" w:cs="Times New Roman"/>
                <w:sz w:val="20"/>
                <w:szCs w:val="20"/>
                <w:lang w:eastAsia="ar-SA"/>
              </w:rPr>
            </w:pPr>
          </w:p>
        </w:tc>
      </w:tr>
      <w:tr w:rsidR="0030626F" w:rsidRPr="0030626F" w:rsidTr="00EC2B4D">
        <w:tc>
          <w:tcPr>
            <w:tcW w:w="1248" w:type="dxa"/>
            <w:tcBorders>
              <w:top w:val="single" w:sz="4" w:space="0" w:color="000000"/>
              <w:left w:val="single" w:sz="4" w:space="0" w:color="000000"/>
              <w:bottom w:val="single" w:sz="4" w:space="0" w:color="000000"/>
            </w:tcBorders>
          </w:tcPr>
          <w:p w:rsidR="0030626F" w:rsidRPr="0030626F" w:rsidRDefault="0030626F" w:rsidP="0030626F">
            <w:pPr>
              <w:suppressAutoHyphens/>
              <w:snapToGrid w:val="0"/>
              <w:spacing w:after="0" w:line="240" w:lineRule="auto"/>
              <w:jc w:val="center"/>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городской округ</w:t>
            </w:r>
          </w:p>
        </w:tc>
        <w:tc>
          <w:tcPr>
            <w:tcW w:w="737" w:type="dxa"/>
            <w:tcBorders>
              <w:top w:val="single" w:sz="4" w:space="0" w:color="000000"/>
              <w:left w:val="single" w:sz="4" w:space="0" w:color="000000"/>
              <w:bottom w:val="single" w:sz="4" w:space="0" w:color="000000"/>
            </w:tcBorders>
          </w:tcPr>
          <w:p w:rsidR="0030626F" w:rsidRPr="0030626F" w:rsidRDefault="0030626F" w:rsidP="0030626F">
            <w:pPr>
              <w:suppressAutoHyphens/>
              <w:snapToGrid w:val="0"/>
              <w:spacing w:after="0" w:line="240" w:lineRule="auto"/>
              <w:jc w:val="both"/>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 xml:space="preserve">     15</w:t>
            </w:r>
          </w:p>
        </w:tc>
        <w:tc>
          <w:tcPr>
            <w:tcW w:w="992" w:type="dxa"/>
            <w:tcBorders>
              <w:top w:val="single" w:sz="4" w:space="0" w:color="000000"/>
              <w:left w:val="single" w:sz="4" w:space="0" w:color="000000"/>
              <w:bottom w:val="single" w:sz="4" w:space="0" w:color="000000"/>
              <w:right w:val="single" w:sz="4" w:space="0" w:color="auto"/>
            </w:tcBorders>
          </w:tcPr>
          <w:p w:rsidR="0030626F" w:rsidRPr="0030626F" w:rsidRDefault="0030626F" w:rsidP="0030626F">
            <w:pPr>
              <w:suppressAutoHyphens/>
              <w:snapToGrid w:val="0"/>
              <w:spacing w:after="0" w:line="240" w:lineRule="auto"/>
              <w:jc w:val="both"/>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 xml:space="preserve">    2 </w:t>
            </w:r>
          </w:p>
        </w:tc>
        <w:tc>
          <w:tcPr>
            <w:tcW w:w="992" w:type="dxa"/>
            <w:tcBorders>
              <w:top w:val="single" w:sz="4" w:space="0" w:color="000000"/>
              <w:left w:val="single" w:sz="4" w:space="0" w:color="auto"/>
              <w:bottom w:val="single" w:sz="4" w:space="0" w:color="000000"/>
            </w:tcBorders>
          </w:tcPr>
          <w:p w:rsidR="0030626F" w:rsidRPr="0030626F" w:rsidRDefault="0030626F" w:rsidP="0030626F">
            <w:pPr>
              <w:suppressAutoHyphens/>
              <w:snapToGrid w:val="0"/>
              <w:spacing w:after="0" w:line="240" w:lineRule="auto"/>
              <w:jc w:val="both"/>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 xml:space="preserve">  38,25</w:t>
            </w:r>
          </w:p>
        </w:tc>
        <w:tc>
          <w:tcPr>
            <w:tcW w:w="851" w:type="dxa"/>
            <w:tcBorders>
              <w:top w:val="single" w:sz="4" w:space="0" w:color="000000"/>
              <w:left w:val="single" w:sz="4" w:space="0" w:color="000000"/>
              <w:bottom w:val="single" w:sz="4" w:space="0" w:color="000000"/>
            </w:tcBorders>
          </w:tcPr>
          <w:p w:rsidR="0030626F" w:rsidRPr="0030626F" w:rsidRDefault="0030626F" w:rsidP="0030626F">
            <w:pPr>
              <w:suppressAutoHyphens/>
              <w:snapToGrid w:val="0"/>
              <w:spacing w:after="0" w:line="240" w:lineRule="auto"/>
              <w:jc w:val="both"/>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 xml:space="preserve">  55,25</w:t>
            </w:r>
          </w:p>
        </w:tc>
        <w:tc>
          <w:tcPr>
            <w:tcW w:w="850" w:type="dxa"/>
            <w:tcBorders>
              <w:top w:val="single" w:sz="4" w:space="0" w:color="000000"/>
              <w:left w:val="single" w:sz="4" w:space="0" w:color="000000"/>
              <w:bottom w:val="single" w:sz="4" w:space="0" w:color="000000"/>
            </w:tcBorders>
          </w:tcPr>
          <w:p w:rsidR="0030626F" w:rsidRPr="0030626F" w:rsidRDefault="0030626F" w:rsidP="0030626F">
            <w:pPr>
              <w:suppressAutoHyphens/>
              <w:snapToGrid w:val="0"/>
              <w:spacing w:after="0" w:line="240" w:lineRule="auto"/>
              <w:jc w:val="both"/>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 xml:space="preserve">     15</w:t>
            </w:r>
          </w:p>
        </w:tc>
        <w:tc>
          <w:tcPr>
            <w:tcW w:w="993" w:type="dxa"/>
            <w:tcBorders>
              <w:top w:val="single" w:sz="4" w:space="0" w:color="000000"/>
              <w:left w:val="single" w:sz="4" w:space="0" w:color="000000"/>
              <w:bottom w:val="single" w:sz="4" w:space="0" w:color="000000"/>
              <w:right w:val="single" w:sz="4" w:space="0" w:color="auto"/>
            </w:tcBorders>
          </w:tcPr>
          <w:p w:rsidR="0030626F" w:rsidRPr="0030626F" w:rsidRDefault="0030626F" w:rsidP="0030626F">
            <w:pPr>
              <w:suppressAutoHyphens/>
              <w:snapToGrid w:val="0"/>
              <w:spacing w:after="0" w:line="240" w:lineRule="auto"/>
              <w:jc w:val="both"/>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 xml:space="preserve">     2</w:t>
            </w:r>
          </w:p>
        </w:tc>
        <w:tc>
          <w:tcPr>
            <w:tcW w:w="1134" w:type="dxa"/>
            <w:tcBorders>
              <w:top w:val="single" w:sz="4" w:space="0" w:color="000000"/>
              <w:left w:val="single" w:sz="4" w:space="0" w:color="auto"/>
              <w:bottom w:val="single" w:sz="4" w:space="0" w:color="000000"/>
            </w:tcBorders>
          </w:tcPr>
          <w:p w:rsidR="0030626F" w:rsidRPr="0030626F" w:rsidRDefault="0030626F" w:rsidP="0030626F">
            <w:pPr>
              <w:suppressAutoHyphens/>
              <w:snapToGrid w:val="0"/>
              <w:spacing w:after="0" w:line="240" w:lineRule="auto"/>
              <w:jc w:val="both"/>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 xml:space="preserve">  39,13</w:t>
            </w:r>
          </w:p>
        </w:tc>
        <w:tc>
          <w:tcPr>
            <w:tcW w:w="992" w:type="dxa"/>
            <w:tcBorders>
              <w:top w:val="single" w:sz="4" w:space="0" w:color="000000"/>
              <w:left w:val="single" w:sz="4" w:space="0" w:color="000000"/>
              <w:bottom w:val="single" w:sz="4" w:space="0" w:color="000000"/>
            </w:tcBorders>
          </w:tcPr>
          <w:p w:rsidR="0030626F" w:rsidRPr="0030626F" w:rsidRDefault="0030626F" w:rsidP="0030626F">
            <w:pPr>
              <w:suppressAutoHyphens/>
              <w:snapToGrid w:val="0"/>
              <w:spacing w:after="0" w:line="240" w:lineRule="auto"/>
              <w:jc w:val="both"/>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 xml:space="preserve">  56,13</w:t>
            </w:r>
          </w:p>
        </w:tc>
        <w:tc>
          <w:tcPr>
            <w:tcW w:w="1134" w:type="dxa"/>
            <w:tcBorders>
              <w:top w:val="single" w:sz="4" w:space="0" w:color="000000"/>
              <w:left w:val="single" w:sz="4" w:space="0" w:color="000000"/>
              <w:bottom w:val="single" w:sz="4" w:space="0" w:color="000000"/>
              <w:right w:val="single" w:sz="4" w:space="0" w:color="000000"/>
            </w:tcBorders>
          </w:tcPr>
          <w:p w:rsidR="0030626F" w:rsidRPr="0030626F" w:rsidRDefault="0030626F" w:rsidP="0030626F">
            <w:pPr>
              <w:suppressAutoHyphens/>
              <w:snapToGrid w:val="0"/>
              <w:spacing w:after="0" w:line="240" w:lineRule="auto"/>
              <w:jc w:val="both"/>
              <w:rPr>
                <w:rFonts w:ascii="Times New Roman" w:eastAsia="Times New Roman" w:hAnsi="Times New Roman" w:cs="Times New Roman"/>
                <w:sz w:val="20"/>
                <w:szCs w:val="20"/>
                <w:lang w:eastAsia="ar-SA"/>
              </w:rPr>
            </w:pPr>
            <w:r w:rsidRPr="0030626F">
              <w:rPr>
                <w:rFonts w:ascii="Times New Roman" w:eastAsia="Times New Roman" w:hAnsi="Times New Roman" w:cs="Times New Roman"/>
                <w:sz w:val="20"/>
                <w:szCs w:val="20"/>
                <w:lang w:eastAsia="ar-SA"/>
              </w:rPr>
              <w:t xml:space="preserve">  +0,88</w:t>
            </w:r>
          </w:p>
        </w:tc>
      </w:tr>
    </w:tbl>
    <w:p w:rsidR="0030626F" w:rsidRPr="0030626F" w:rsidRDefault="0030626F" w:rsidP="0030626F">
      <w:pPr>
        <w:suppressAutoHyphens/>
        <w:spacing w:after="0" w:line="240" w:lineRule="auto"/>
        <w:ind w:firstLine="283"/>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Резервом увеличения поступлений по НДФЛ являются:</w:t>
      </w:r>
    </w:p>
    <w:p w:rsidR="0030626F" w:rsidRPr="0030626F" w:rsidRDefault="0030626F" w:rsidP="0030626F">
      <w:pPr>
        <w:suppressAutoHyphens/>
        <w:spacing w:after="0" w:line="240" w:lineRule="auto"/>
        <w:ind w:firstLine="283"/>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 продолжение администрацией городского округа город Михайловка работы по легализации «теневой» заработной платы; </w:t>
      </w:r>
    </w:p>
    <w:p w:rsidR="0030626F" w:rsidRPr="0030626F" w:rsidRDefault="0030626F" w:rsidP="0030626F">
      <w:pPr>
        <w:suppressAutoHyphens/>
        <w:spacing w:after="0" w:line="240" w:lineRule="auto"/>
        <w:ind w:firstLine="283"/>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повышение эффективности работы межведомственных комиссий по сокращению задолженности; </w:t>
      </w:r>
    </w:p>
    <w:p w:rsidR="0030626F" w:rsidRPr="0030626F" w:rsidRDefault="0030626F" w:rsidP="0030626F">
      <w:pPr>
        <w:suppressAutoHyphens/>
        <w:spacing w:after="0" w:line="240" w:lineRule="auto"/>
        <w:ind w:firstLine="283"/>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повышение заработной платы в городском округе и бюджетной сфере, в частности. </w:t>
      </w:r>
    </w:p>
    <w:p w:rsidR="0030626F" w:rsidRPr="0030626F" w:rsidRDefault="0030626F" w:rsidP="0030626F">
      <w:pPr>
        <w:suppressAutoHyphens/>
        <w:spacing w:after="0" w:line="240" w:lineRule="auto"/>
        <w:ind w:firstLine="283"/>
        <w:jc w:val="both"/>
        <w:rPr>
          <w:rFonts w:ascii="Times New Roman" w:eastAsia="Times New Roman" w:hAnsi="Times New Roman" w:cs="Times New Roman"/>
          <w:sz w:val="24"/>
          <w:szCs w:val="24"/>
          <w:lang w:eastAsia="ar-SA"/>
        </w:rPr>
      </w:pPr>
    </w:p>
    <w:p w:rsidR="0030626F" w:rsidRPr="0030626F" w:rsidRDefault="0030626F" w:rsidP="0030626F">
      <w:pPr>
        <w:suppressAutoHyphens/>
        <w:spacing w:after="0" w:line="240" w:lineRule="auto"/>
        <w:ind w:firstLine="283"/>
        <w:jc w:val="center"/>
        <w:rPr>
          <w:rFonts w:ascii="Times New Roman" w:eastAsia="Times New Roman" w:hAnsi="Times New Roman" w:cs="Times New Roman"/>
          <w:b/>
          <w:sz w:val="24"/>
          <w:szCs w:val="24"/>
          <w:lang w:eastAsia="ar-SA"/>
        </w:rPr>
      </w:pPr>
      <w:r w:rsidRPr="0030626F">
        <w:rPr>
          <w:rFonts w:ascii="Times New Roman" w:eastAsia="Times New Roman" w:hAnsi="Times New Roman" w:cs="Times New Roman"/>
          <w:b/>
          <w:sz w:val="24"/>
          <w:szCs w:val="24"/>
          <w:lang w:eastAsia="ar-SA"/>
        </w:rPr>
        <w:t>Акцизы на автомобильный и прямогонный бензин, дизельное топливо, моторные масла для дизельных и карбюраторных (</w:t>
      </w:r>
      <w:proofErr w:type="spellStart"/>
      <w:r w:rsidRPr="0030626F">
        <w:rPr>
          <w:rFonts w:ascii="Times New Roman" w:eastAsia="Times New Roman" w:hAnsi="Times New Roman" w:cs="Times New Roman"/>
          <w:b/>
          <w:sz w:val="24"/>
          <w:szCs w:val="24"/>
          <w:lang w:eastAsia="ar-SA"/>
        </w:rPr>
        <w:t>инжекторных</w:t>
      </w:r>
      <w:proofErr w:type="spellEnd"/>
      <w:r w:rsidRPr="0030626F">
        <w:rPr>
          <w:rFonts w:ascii="Times New Roman" w:eastAsia="Times New Roman" w:hAnsi="Times New Roman" w:cs="Times New Roman"/>
          <w:b/>
          <w:sz w:val="24"/>
          <w:szCs w:val="24"/>
          <w:lang w:eastAsia="ar-SA"/>
        </w:rPr>
        <w:t>) двигателей.</w:t>
      </w:r>
    </w:p>
    <w:p w:rsidR="0030626F" w:rsidRPr="0030626F" w:rsidRDefault="0030626F" w:rsidP="0030626F">
      <w:pPr>
        <w:suppressAutoHyphens/>
        <w:spacing w:after="0" w:line="240" w:lineRule="auto"/>
        <w:ind w:firstLine="283"/>
        <w:jc w:val="center"/>
        <w:rPr>
          <w:rFonts w:ascii="Times New Roman" w:eastAsia="Times New Roman" w:hAnsi="Times New Roman" w:cs="Times New Roman"/>
          <w:b/>
          <w:sz w:val="24"/>
          <w:szCs w:val="24"/>
          <w:lang w:eastAsia="ar-SA"/>
        </w:rPr>
      </w:pPr>
    </w:p>
    <w:p w:rsidR="0030626F" w:rsidRPr="0030626F" w:rsidRDefault="0030626F" w:rsidP="0030626F">
      <w:pPr>
        <w:suppressAutoHyphens/>
        <w:spacing w:after="0" w:line="240" w:lineRule="auto"/>
        <w:ind w:firstLine="283"/>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w:t>
      </w:r>
      <w:proofErr w:type="gramStart"/>
      <w:r w:rsidRPr="0030626F">
        <w:rPr>
          <w:rFonts w:ascii="Times New Roman" w:eastAsia="Times New Roman" w:hAnsi="Times New Roman" w:cs="Times New Roman"/>
          <w:sz w:val="24"/>
          <w:szCs w:val="24"/>
          <w:lang w:eastAsia="ar-SA"/>
        </w:rPr>
        <w:t>Законопроектом « Об областном бюджете на 2017 год и на плановый период 2018 и 2019 годов» (далее законопроект) предусматриваются плановые назначения по доходам от акцизов на дизельное топливо, моторные масла, автомобильный и прямогонный бензин, подлежащие распределению между бюджетами субъектов РФ и местными бюджетами на 2017 год в размере 4263449,0 тыс. руб.,  на 2018 год 4203681,0 тыс. руб. и 2019 год в</w:t>
      </w:r>
      <w:proofErr w:type="gramEnd"/>
      <w:r w:rsidRPr="0030626F">
        <w:rPr>
          <w:rFonts w:ascii="Times New Roman" w:eastAsia="Times New Roman" w:hAnsi="Times New Roman" w:cs="Times New Roman"/>
          <w:sz w:val="24"/>
          <w:szCs w:val="24"/>
          <w:lang w:eastAsia="ar-SA"/>
        </w:rPr>
        <w:t xml:space="preserve"> сумме 4301680,0 тыс. руб. </w:t>
      </w:r>
    </w:p>
    <w:p w:rsidR="0030626F" w:rsidRPr="0030626F" w:rsidRDefault="0030626F" w:rsidP="0030626F">
      <w:pPr>
        <w:suppressAutoHyphens/>
        <w:spacing w:after="0" w:line="240" w:lineRule="auto"/>
        <w:ind w:firstLine="283"/>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b/>
          <w:sz w:val="24"/>
          <w:szCs w:val="24"/>
          <w:lang w:eastAsia="ar-SA"/>
        </w:rPr>
        <w:t xml:space="preserve">         </w:t>
      </w:r>
      <w:r w:rsidRPr="0030626F">
        <w:rPr>
          <w:rFonts w:ascii="Times New Roman" w:eastAsia="Times New Roman" w:hAnsi="Times New Roman" w:cs="Times New Roman"/>
          <w:sz w:val="24"/>
          <w:szCs w:val="24"/>
          <w:lang w:eastAsia="ar-SA"/>
        </w:rPr>
        <w:t>Нормативы отчислений по акцизам городскому округу город Михайловка уменьшены с 0,5731 в 2016 году до 0,5686 в 2017 году.  Согласно прогнозу налоговых и неналоговых доходов бюджета городского округа город Михайловка поступления по акцизам ожидаются в 2017 году в сумме 36900,0</w:t>
      </w:r>
      <w:r w:rsidRPr="0030626F">
        <w:rPr>
          <w:rFonts w:ascii="Times New Roman" w:eastAsia="Times New Roman" w:hAnsi="Times New Roman" w:cs="Times New Roman"/>
          <w:sz w:val="28"/>
          <w:szCs w:val="28"/>
          <w:lang w:eastAsia="ar-SA"/>
        </w:rPr>
        <w:t xml:space="preserve"> </w:t>
      </w:r>
      <w:r w:rsidRPr="0030626F">
        <w:rPr>
          <w:rFonts w:ascii="Times New Roman" w:eastAsia="Times New Roman" w:hAnsi="Times New Roman" w:cs="Times New Roman"/>
          <w:sz w:val="24"/>
          <w:szCs w:val="24"/>
          <w:lang w:eastAsia="ar-SA"/>
        </w:rPr>
        <w:t xml:space="preserve">тыс. руб., в 2018 году 37250,0 тыс. руб., в 2019 году 37570,0 тыс. руб., т.е. на уровне оценки поступлений в 2016 году. </w:t>
      </w:r>
      <w:proofErr w:type="gramStart"/>
      <w:r w:rsidRPr="0030626F">
        <w:rPr>
          <w:rFonts w:ascii="Times New Roman" w:eastAsia="Times New Roman" w:hAnsi="Times New Roman" w:cs="Times New Roman"/>
          <w:sz w:val="24"/>
          <w:szCs w:val="24"/>
          <w:lang w:eastAsia="ar-SA"/>
        </w:rPr>
        <w:t>Согласно нормативам отчислений по доходам от акцизов и прогнозу поступлений по доходам от акцизов на дизельное топливо, моторные масла и на автомобильный и прямогонный бензин из других бюджетов бюджетной системы РФ в областной бюджет в 2017 году, предусмотренных в Законе Волгоградской области «Об областном бюджете на 2017 год и на плановый период 2018 и 2019 годов» поступления должны составить 26935,2</w:t>
      </w:r>
      <w:proofErr w:type="gramEnd"/>
      <w:r w:rsidRPr="0030626F">
        <w:rPr>
          <w:rFonts w:ascii="Times New Roman" w:eastAsia="Times New Roman" w:hAnsi="Times New Roman" w:cs="Times New Roman"/>
          <w:sz w:val="24"/>
          <w:szCs w:val="24"/>
          <w:lang w:eastAsia="ar-SA"/>
        </w:rPr>
        <w:t xml:space="preserve"> тыс. руб., 26558,2 тыс. руб., 27177,1 тыс. руб. в 2017, 2018 и 2019 году соответственно.  Контрольно-счетная комиссия городского округа город Михайловка считает, что планируемые поступления по акцизам обоснованы. Однако имеется риск </w:t>
      </w:r>
      <w:proofErr w:type="spellStart"/>
      <w:r w:rsidRPr="0030626F">
        <w:rPr>
          <w:rFonts w:ascii="Times New Roman" w:eastAsia="Times New Roman" w:hAnsi="Times New Roman" w:cs="Times New Roman"/>
          <w:sz w:val="24"/>
          <w:szCs w:val="24"/>
          <w:lang w:eastAsia="ar-SA"/>
        </w:rPr>
        <w:t>недопоступления</w:t>
      </w:r>
      <w:proofErr w:type="spellEnd"/>
      <w:r w:rsidRPr="0030626F">
        <w:rPr>
          <w:rFonts w:ascii="Times New Roman" w:eastAsia="Times New Roman" w:hAnsi="Times New Roman" w:cs="Times New Roman"/>
          <w:sz w:val="24"/>
          <w:szCs w:val="24"/>
          <w:lang w:eastAsia="ar-SA"/>
        </w:rPr>
        <w:t xml:space="preserve"> в бюджет городского округа.</w:t>
      </w:r>
    </w:p>
    <w:p w:rsidR="0030626F" w:rsidRPr="0030626F" w:rsidRDefault="0030626F" w:rsidP="0030626F">
      <w:pPr>
        <w:suppressAutoHyphens/>
        <w:spacing w:after="0" w:line="240" w:lineRule="auto"/>
        <w:ind w:firstLine="283"/>
        <w:jc w:val="both"/>
        <w:rPr>
          <w:rFonts w:ascii="Times New Roman" w:eastAsia="Times New Roman" w:hAnsi="Times New Roman" w:cs="Times New Roman"/>
          <w:sz w:val="24"/>
          <w:szCs w:val="24"/>
          <w:lang w:eastAsia="ar-SA"/>
        </w:rPr>
      </w:pPr>
    </w:p>
    <w:p w:rsidR="0030626F" w:rsidRPr="0030626F" w:rsidRDefault="0030626F" w:rsidP="0030626F">
      <w:pPr>
        <w:suppressAutoHyphens/>
        <w:spacing w:after="0" w:line="240" w:lineRule="auto"/>
        <w:ind w:firstLine="283"/>
        <w:jc w:val="center"/>
        <w:rPr>
          <w:rFonts w:ascii="Times New Roman" w:eastAsia="Times New Roman" w:hAnsi="Times New Roman" w:cs="Times New Roman"/>
          <w:b/>
          <w:sz w:val="24"/>
          <w:szCs w:val="24"/>
          <w:lang w:eastAsia="ar-SA"/>
        </w:rPr>
      </w:pPr>
      <w:r w:rsidRPr="0030626F">
        <w:rPr>
          <w:rFonts w:ascii="Times New Roman" w:eastAsia="Times New Roman" w:hAnsi="Times New Roman" w:cs="Times New Roman"/>
          <w:b/>
          <w:sz w:val="24"/>
          <w:szCs w:val="24"/>
          <w:lang w:eastAsia="ar-SA"/>
        </w:rPr>
        <w:t>Земельный налог.</w:t>
      </w:r>
    </w:p>
    <w:p w:rsidR="0030626F" w:rsidRPr="0030626F" w:rsidRDefault="0030626F" w:rsidP="0030626F">
      <w:pPr>
        <w:suppressAutoHyphens/>
        <w:spacing w:after="0" w:line="240" w:lineRule="auto"/>
        <w:ind w:firstLine="283"/>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Объем поступлений по земельному налогу в 2017 году планируется администрацией городского округа город Михайловка в сумме 65126,0 тыс. руб., что составляет 82,0% (-14274,0 тыс. руб.) от плановых назначений 2016 года.</w:t>
      </w:r>
    </w:p>
    <w:p w:rsidR="0030626F" w:rsidRPr="0030626F" w:rsidRDefault="0030626F" w:rsidP="0030626F">
      <w:pPr>
        <w:suppressAutoHyphens/>
        <w:spacing w:after="0" w:line="240" w:lineRule="auto"/>
        <w:ind w:firstLine="283"/>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Администратор доходов планирует указанные поступления в размере 83650,0 тыс. руб. или на 22920,0 тыс. руб. (28,4%) больше, чем бюджетные проектировки. Администратором дохода прогноз поступления по земельному налогу рассчитан в соответствии с изменениями в части второй Налогового кодекса РФ. Расчет поступлений земельного налога производится с учетом срока уплаты за 2015 год не ранее 1 </w:t>
      </w:r>
      <w:proofErr w:type="spellStart"/>
      <w:r w:rsidRPr="0030626F">
        <w:rPr>
          <w:rFonts w:ascii="Times New Roman" w:eastAsia="Times New Roman" w:hAnsi="Times New Roman" w:cs="Times New Roman"/>
          <w:sz w:val="24"/>
          <w:szCs w:val="24"/>
          <w:lang w:eastAsia="ar-SA"/>
        </w:rPr>
        <w:t>дкабря</w:t>
      </w:r>
      <w:proofErr w:type="spellEnd"/>
      <w:r w:rsidRPr="0030626F">
        <w:rPr>
          <w:rFonts w:ascii="Times New Roman" w:eastAsia="Times New Roman" w:hAnsi="Times New Roman" w:cs="Times New Roman"/>
          <w:sz w:val="24"/>
          <w:szCs w:val="24"/>
          <w:lang w:eastAsia="ar-SA"/>
        </w:rPr>
        <w:t xml:space="preserve"> 2016года, сумм в счет погашения недоимки.</w:t>
      </w:r>
    </w:p>
    <w:p w:rsidR="0030626F" w:rsidRPr="0030626F" w:rsidRDefault="0030626F" w:rsidP="0030626F">
      <w:pPr>
        <w:suppressAutoHyphens/>
        <w:spacing w:after="0" w:line="240" w:lineRule="auto"/>
        <w:ind w:firstLine="283"/>
        <w:jc w:val="both"/>
        <w:rPr>
          <w:rFonts w:ascii="Conv_SWF45__C" w:eastAsia="Times New Roman" w:hAnsi="Conv_SWF45__C" w:cs="Times New Roman"/>
          <w:sz w:val="24"/>
          <w:szCs w:val="24"/>
          <w:shd w:val="clear" w:color="auto" w:fill="FFFFFF"/>
          <w:lang w:eastAsia="ar-SA"/>
        </w:rPr>
      </w:pPr>
      <w:r w:rsidRPr="0030626F">
        <w:rPr>
          <w:rFonts w:ascii="Times New Roman" w:eastAsia="Times New Roman" w:hAnsi="Times New Roman" w:cs="Times New Roman"/>
          <w:sz w:val="24"/>
          <w:szCs w:val="24"/>
          <w:lang w:eastAsia="ar-SA"/>
        </w:rPr>
        <w:t xml:space="preserve">         Нововведения законодательства в 2017 году, предусматривают уплату земельного налога по кадастровой стоимости, действующей на 01.01.2014 года, в случае кадастровой оценки, проведенной после указанной даты, будет применяться наименьшая стоимость в сравнении со стоимостью, действующей на указанную дату</w:t>
      </w:r>
      <w:r w:rsidRPr="0030626F">
        <w:rPr>
          <w:rFonts w:ascii="Times New Roman" w:eastAsia="Times New Roman" w:hAnsi="Times New Roman" w:cs="Times New Roman"/>
          <w:b/>
          <w:sz w:val="24"/>
          <w:szCs w:val="24"/>
          <w:lang w:eastAsia="ar-SA"/>
        </w:rPr>
        <w:t xml:space="preserve">. </w:t>
      </w:r>
      <w:r w:rsidRPr="0030626F">
        <w:rPr>
          <w:rFonts w:ascii="Conv_SWF45__C" w:eastAsia="Times New Roman" w:hAnsi="Conv_SWF45__C" w:cs="Times New Roman"/>
          <w:sz w:val="24"/>
          <w:szCs w:val="24"/>
          <w:shd w:val="clear" w:color="auto" w:fill="FFFFFF"/>
          <w:lang w:eastAsia="ar-SA"/>
        </w:rPr>
        <w:t xml:space="preserve">Если указанная кадастровая </w:t>
      </w:r>
      <w:r w:rsidRPr="0030626F">
        <w:rPr>
          <w:rFonts w:ascii="Conv_SWF45__C" w:eastAsia="Times New Roman" w:hAnsi="Conv_SWF45__C" w:cs="Times New Roman"/>
          <w:sz w:val="24"/>
          <w:szCs w:val="24"/>
          <w:shd w:val="clear" w:color="auto" w:fill="FFFFFF"/>
          <w:lang w:eastAsia="ar-SA"/>
        </w:rPr>
        <w:lastRenderedPageBreak/>
        <w:t xml:space="preserve">стоимость была снижена, в </w:t>
      </w:r>
      <w:proofErr w:type="spellStart"/>
      <w:r w:rsidRPr="0030626F">
        <w:rPr>
          <w:rFonts w:ascii="Conv_SWF45__C" w:eastAsia="Times New Roman" w:hAnsi="Conv_SWF45__C" w:cs="Times New Roman"/>
          <w:sz w:val="24"/>
          <w:szCs w:val="24"/>
          <w:shd w:val="clear" w:color="auto" w:fill="FFFFFF"/>
          <w:lang w:eastAsia="ar-SA"/>
        </w:rPr>
        <w:t>т.ч</w:t>
      </w:r>
      <w:proofErr w:type="spellEnd"/>
      <w:r w:rsidRPr="0030626F">
        <w:rPr>
          <w:rFonts w:ascii="Conv_SWF45__C" w:eastAsia="Times New Roman" w:hAnsi="Conv_SWF45__C" w:cs="Times New Roman"/>
          <w:sz w:val="24"/>
          <w:szCs w:val="24"/>
          <w:shd w:val="clear" w:color="auto" w:fill="FFFFFF"/>
          <w:lang w:eastAsia="ar-SA"/>
        </w:rPr>
        <w:t>. в результате переоценки, то применяется пониженная кадастровая стоимость. </w:t>
      </w:r>
    </w:p>
    <w:p w:rsidR="0030626F" w:rsidRPr="0030626F" w:rsidRDefault="0030626F" w:rsidP="0030626F">
      <w:pPr>
        <w:suppressAutoHyphens/>
        <w:spacing w:after="0" w:line="240" w:lineRule="auto"/>
        <w:ind w:firstLine="283"/>
        <w:jc w:val="both"/>
        <w:rPr>
          <w:rFonts w:ascii="Times New Roman" w:eastAsia="Times New Roman" w:hAnsi="Times New Roman" w:cs="Times New Roman"/>
          <w:b/>
          <w:sz w:val="24"/>
          <w:szCs w:val="24"/>
          <w:lang w:eastAsia="ar-SA"/>
        </w:rPr>
      </w:pPr>
      <w:r w:rsidRPr="0030626F">
        <w:rPr>
          <w:rFonts w:ascii="Conv_SWF45__C" w:eastAsia="Times New Roman" w:hAnsi="Conv_SWF45__C" w:cs="Times New Roman"/>
          <w:sz w:val="24"/>
          <w:szCs w:val="24"/>
          <w:shd w:val="clear" w:color="auto" w:fill="FFFFFF"/>
          <w:lang w:eastAsia="ar-SA"/>
        </w:rPr>
        <w:t xml:space="preserve">           Администратором налогов не учтены данные изменения. Администрацией городского округа город Михайловка прогнозные показатели произведены с учетом данных изменений законодательства и предусмотрено возможное снижение поступлений по указанному выше налогу.</w:t>
      </w:r>
    </w:p>
    <w:p w:rsidR="0030626F" w:rsidRPr="0030626F" w:rsidRDefault="0030626F" w:rsidP="0030626F">
      <w:pPr>
        <w:suppressAutoHyphens/>
        <w:spacing w:after="0" w:line="240" w:lineRule="auto"/>
        <w:ind w:firstLine="283"/>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b/>
          <w:sz w:val="24"/>
          <w:szCs w:val="24"/>
          <w:lang w:eastAsia="ar-SA"/>
        </w:rPr>
        <w:t xml:space="preserve">  </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КСК считает, что показатели прогноза поступлений по земельному налогу в бюджет городского округа обоснованы.</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w:t>
      </w:r>
    </w:p>
    <w:p w:rsidR="0030626F" w:rsidRPr="0030626F" w:rsidRDefault="0030626F" w:rsidP="0030626F">
      <w:pPr>
        <w:suppressAutoHyphens/>
        <w:spacing w:after="0" w:line="240" w:lineRule="auto"/>
        <w:jc w:val="both"/>
        <w:rPr>
          <w:rFonts w:ascii="Times New Roman" w:eastAsia="Times New Roman" w:hAnsi="Times New Roman" w:cs="Times New Roman"/>
          <w:b/>
          <w:sz w:val="24"/>
          <w:szCs w:val="24"/>
          <w:lang w:eastAsia="ar-SA"/>
        </w:rPr>
      </w:pPr>
      <w:r w:rsidRPr="0030626F">
        <w:rPr>
          <w:rFonts w:ascii="Times New Roman" w:eastAsia="Times New Roman" w:hAnsi="Times New Roman" w:cs="Times New Roman"/>
          <w:sz w:val="24"/>
          <w:szCs w:val="24"/>
          <w:lang w:eastAsia="ar-SA"/>
        </w:rPr>
        <w:t xml:space="preserve">                                     </w:t>
      </w:r>
      <w:r w:rsidRPr="0030626F">
        <w:rPr>
          <w:rFonts w:ascii="Times New Roman" w:eastAsia="Times New Roman" w:hAnsi="Times New Roman" w:cs="Times New Roman"/>
          <w:b/>
          <w:sz w:val="24"/>
          <w:szCs w:val="24"/>
          <w:lang w:eastAsia="ar-SA"/>
        </w:rPr>
        <w:t>Налог на имущество физических лиц.</w:t>
      </w:r>
    </w:p>
    <w:p w:rsidR="0030626F" w:rsidRPr="0030626F" w:rsidRDefault="0030626F" w:rsidP="0030626F">
      <w:pPr>
        <w:suppressAutoHyphens/>
        <w:spacing w:after="0" w:line="240" w:lineRule="auto"/>
        <w:ind w:firstLine="283"/>
        <w:jc w:val="both"/>
        <w:rPr>
          <w:rFonts w:ascii="Times New Roman" w:eastAsia="Times New Roman" w:hAnsi="Times New Roman" w:cs="Times New Roman"/>
          <w:b/>
          <w:sz w:val="24"/>
          <w:szCs w:val="24"/>
          <w:lang w:eastAsia="ar-SA"/>
        </w:rPr>
      </w:pPr>
      <w:r w:rsidRPr="0030626F">
        <w:rPr>
          <w:rFonts w:ascii="Times New Roman" w:eastAsia="Times New Roman" w:hAnsi="Times New Roman" w:cs="Times New Roman"/>
          <w:sz w:val="24"/>
          <w:szCs w:val="24"/>
          <w:lang w:eastAsia="ar-SA"/>
        </w:rPr>
        <w:t xml:space="preserve">        Прогнозный показатель по налогу на имущество физических лиц определен на основании оценки администратора доходов. Согласно письму МИ ФНС № 6 по Волгоградской области показатель рассчитан в соответствии с положениями главы 2 «Местные налоги» части первой НК РФ. При прогнозе налога на имущество физических лиц учитывались изменения НК РФ в отношении срока уплаты: не позднее 01 декабря года, следующего за годом, за который исчислен налог, учитывались поступления в счет погашения недоимки прошлых лет, перерасчет налога за предыдущие налоговые периоды при изменении суммарной инвентаризационной стоимости.  Проектом решения предусматриваются плановые назначения по налогу на имущество физических лиц на 2017 год в размере 15400,0 тыс. руб.(+52,2% по отношению к оценке исполнения в 2016 году) в 2018 году 15480,0 (+0,5% к 2017 году), в 2019 году 15600,0(+0,8% к 2018 году).</w:t>
      </w:r>
      <w:r w:rsidRPr="0030626F">
        <w:rPr>
          <w:rFonts w:ascii="Times New Roman" w:eastAsia="Times New Roman" w:hAnsi="Times New Roman" w:cs="Times New Roman"/>
          <w:b/>
          <w:sz w:val="24"/>
          <w:szCs w:val="24"/>
          <w:lang w:eastAsia="ar-SA"/>
        </w:rPr>
        <w:t xml:space="preserve"> </w:t>
      </w:r>
    </w:p>
    <w:p w:rsidR="0030626F" w:rsidRPr="0030626F" w:rsidRDefault="0030626F" w:rsidP="0030626F">
      <w:pPr>
        <w:suppressAutoHyphens/>
        <w:spacing w:after="0" w:line="240" w:lineRule="auto"/>
        <w:ind w:firstLine="708"/>
        <w:jc w:val="center"/>
        <w:rPr>
          <w:rFonts w:ascii="Times New Roman" w:eastAsia="Times New Roman" w:hAnsi="Times New Roman" w:cs="Times New Roman"/>
          <w:b/>
          <w:sz w:val="24"/>
          <w:szCs w:val="24"/>
          <w:lang w:eastAsia="ar-SA"/>
        </w:rPr>
      </w:pPr>
    </w:p>
    <w:p w:rsidR="0030626F" w:rsidRPr="0030626F" w:rsidRDefault="0030626F" w:rsidP="0030626F">
      <w:pPr>
        <w:suppressAutoHyphens/>
        <w:spacing w:after="0" w:line="240" w:lineRule="auto"/>
        <w:ind w:firstLine="708"/>
        <w:jc w:val="center"/>
        <w:rPr>
          <w:rFonts w:ascii="Times New Roman" w:eastAsia="Times New Roman" w:hAnsi="Times New Roman" w:cs="Times New Roman"/>
          <w:b/>
          <w:sz w:val="24"/>
          <w:szCs w:val="24"/>
          <w:lang w:eastAsia="ar-SA"/>
        </w:rPr>
      </w:pPr>
    </w:p>
    <w:p w:rsidR="0030626F" w:rsidRPr="0030626F" w:rsidRDefault="0030626F" w:rsidP="0030626F">
      <w:pPr>
        <w:suppressAutoHyphens/>
        <w:spacing w:after="0" w:line="240" w:lineRule="auto"/>
        <w:ind w:firstLine="708"/>
        <w:jc w:val="center"/>
        <w:rPr>
          <w:rFonts w:ascii="Times New Roman" w:eastAsia="Times New Roman" w:hAnsi="Times New Roman" w:cs="Times New Roman"/>
          <w:b/>
          <w:sz w:val="24"/>
          <w:szCs w:val="24"/>
          <w:lang w:eastAsia="ar-SA"/>
        </w:rPr>
      </w:pPr>
      <w:r w:rsidRPr="0030626F">
        <w:rPr>
          <w:rFonts w:ascii="Times New Roman" w:eastAsia="Times New Roman" w:hAnsi="Times New Roman" w:cs="Times New Roman"/>
          <w:b/>
          <w:sz w:val="24"/>
          <w:szCs w:val="24"/>
          <w:lang w:eastAsia="ar-SA"/>
        </w:rPr>
        <w:t>Налоги со специальным налоговым режимом.</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Поступление налогов со специальным налоговым режимом на 2017 год предусмотрено в сумме 64636,0 тыс. руб., в том числе ЕНВД – 51596,0 тыс. руб., Единый сельскохозяйственный налог – 11600,0 тыс. руб., налог, взимаемый в связи с патентной системой налогообложения -1440,0 тыс. руб. Основная доля прогнозируемых поступлений приходится на ЕНВД. Согласно пояснительной записке к проекту решения Михайловской городской Думы, расчет по налогам произведен на основании данных о поступивших суммах налогов в 2015 году (ЕНВД - исполнение составило-55647,3 тыс. руб.), оценки исполнения в 2016 году (ЕНВД -49046,0 </w:t>
      </w:r>
      <w:proofErr w:type="spellStart"/>
      <w:r w:rsidRPr="0030626F">
        <w:rPr>
          <w:rFonts w:ascii="Times New Roman" w:eastAsia="Times New Roman" w:hAnsi="Times New Roman" w:cs="Times New Roman"/>
          <w:sz w:val="24"/>
          <w:szCs w:val="24"/>
          <w:lang w:eastAsia="ar-SA"/>
        </w:rPr>
        <w:t>тыс</w:t>
      </w:r>
      <w:proofErr w:type="gramStart"/>
      <w:r w:rsidRPr="0030626F">
        <w:rPr>
          <w:rFonts w:ascii="Times New Roman" w:eastAsia="Times New Roman" w:hAnsi="Times New Roman" w:cs="Times New Roman"/>
          <w:sz w:val="24"/>
          <w:szCs w:val="24"/>
          <w:lang w:eastAsia="ar-SA"/>
        </w:rPr>
        <w:t>.р</w:t>
      </w:r>
      <w:proofErr w:type="gramEnd"/>
      <w:r w:rsidRPr="0030626F">
        <w:rPr>
          <w:rFonts w:ascii="Times New Roman" w:eastAsia="Times New Roman" w:hAnsi="Times New Roman" w:cs="Times New Roman"/>
          <w:sz w:val="24"/>
          <w:szCs w:val="24"/>
          <w:lang w:eastAsia="ar-SA"/>
        </w:rPr>
        <w:t>уб</w:t>
      </w:r>
      <w:proofErr w:type="spellEnd"/>
      <w:r w:rsidRPr="0030626F">
        <w:rPr>
          <w:rFonts w:ascii="Times New Roman" w:eastAsia="Times New Roman" w:hAnsi="Times New Roman" w:cs="Times New Roman"/>
          <w:sz w:val="24"/>
          <w:szCs w:val="24"/>
          <w:lang w:eastAsia="ar-SA"/>
        </w:rPr>
        <w:t xml:space="preserve">.) </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ru-RU"/>
        </w:rPr>
      </w:pPr>
      <w:r w:rsidRPr="0030626F">
        <w:rPr>
          <w:rFonts w:ascii="Times New Roman" w:eastAsia="Times New Roman" w:hAnsi="Times New Roman" w:cs="Times New Roman"/>
          <w:sz w:val="24"/>
          <w:szCs w:val="24"/>
          <w:lang w:eastAsia="ar-SA"/>
        </w:rPr>
        <w:t xml:space="preserve">         .Проектом Решения предусматриваются плановые назначения по ЕНВД на 2017 год в размере 51596,0 тыс. руб. (+5,2 % по отношению к оценке исполнения в 2016 году), в 2018 году – 54073,0 тыс.  руб. (+4,8 % к 2017 году), в 2019 году – 56290,0 тыс. руб. (4,1 % к 2018 году). На основе индекса потребительских цен ежегодно устанавливается коэффициент-дефлятор К</w:t>
      </w:r>
      <w:proofErr w:type="gramStart"/>
      <w:r w:rsidRPr="0030626F">
        <w:rPr>
          <w:rFonts w:ascii="Times New Roman" w:eastAsia="Times New Roman" w:hAnsi="Times New Roman" w:cs="Times New Roman"/>
          <w:sz w:val="24"/>
          <w:szCs w:val="24"/>
          <w:lang w:eastAsia="ar-SA"/>
        </w:rPr>
        <w:t>1</w:t>
      </w:r>
      <w:proofErr w:type="gramEnd"/>
      <w:r w:rsidRPr="0030626F">
        <w:rPr>
          <w:rFonts w:ascii="Times New Roman" w:eastAsia="Times New Roman" w:hAnsi="Times New Roman" w:cs="Times New Roman"/>
          <w:sz w:val="24"/>
          <w:szCs w:val="24"/>
          <w:lang w:eastAsia="ar-SA"/>
        </w:rPr>
        <w:t xml:space="preserve">, его увеличение влечет за собой увеличение поступлений по налогу на вмененный доход. Согласно Приказу Минэкономразвития России от </w:t>
      </w:r>
      <w:r w:rsidRPr="0030626F">
        <w:rPr>
          <w:rFonts w:ascii="Times New Roman" w:eastAsia="Times New Roman" w:hAnsi="Times New Roman" w:cs="Times New Roman"/>
          <w:sz w:val="24"/>
          <w:szCs w:val="24"/>
          <w:shd w:val="clear" w:color="auto" w:fill="FFFFFF"/>
          <w:lang w:eastAsia="ru-RU"/>
        </w:rPr>
        <w:t>03.11.2016 № 698</w:t>
      </w:r>
      <w:r w:rsidRPr="0030626F">
        <w:rPr>
          <w:rFonts w:ascii="Times New Roman" w:eastAsia="Times New Roman" w:hAnsi="Times New Roman" w:cs="Times New Roman"/>
          <w:bCs/>
          <w:sz w:val="24"/>
          <w:szCs w:val="24"/>
          <w:shd w:val="clear" w:color="auto" w:fill="FDFDEF"/>
          <w:lang w:eastAsia="ar-SA"/>
        </w:rPr>
        <w:t>,</w:t>
      </w:r>
      <w:r w:rsidRPr="0030626F">
        <w:rPr>
          <w:rFonts w:ascii="Arial" w:eastAsia="Times New Roman" w:hAnsi="Arial" w:cs="Arial"/>
          <w:b/>
          <w:bCs/>
          <w:sz w:val="23"/>
          <w:szCs w:val="23"/>
          <w:shd w:val="clear" w:color="auto" w:fill="FDFDEF"/>
          <w:lang w:eastAsia="ar-SA"/>
        </w:rPr>
        <w:t> </w:t>
      </w:r>
      <w:r w:rsidRPr="0030626F">
        <w:rPr>
          <w:rFonts w:ascii="Times New Roman" w:eastAsia="Times New Roman" w:hAnsi="Times New Roman" w:cs="Times New Roman"/>
          <w:sz w:val="24"/>
          <w:szCs w:val="24"/>
          <w:lang w:eastAsia="ar-SA"/>
        </w:rPr>
        <w:t xml:space="preserve">этот коэффициент остается на уровне с 2016 годом и составит 1,798. Таким образом, налоговая нагрузка на плательщиков ЕНВД в 2017 году не увеличится.      </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По состоянию на 01.01.2016 г. на территории городского округа город Михайловка Волгоградской области осуществляет деятельность 2756 субъектов предпринимательства, С начала года произошло увеличение количества субъектов предпринимательства на 37 единиц. Прогнозируется, что с 2017 года по 2019г.г. ежегодно будет наблюдаться прирост количества субъектов </w:t>
      </w:r>
      <w:proofErr w:type="spellStart"/>
      <w:r w:rsidRPr="0030626F">
        <w:rPr>
          <w:rFonts w:ascii="Times New Roman" w:eastAsia="Times New Roman" w:hAnsi="Times New Roman" w:cs="Times New Roman"/>
          <w:sz w:val="24"/>
          <w:szCs w:val="24"/>
          <w:lang w:eastAsia="ar-SA"/>
        </w:rPr>
        <w:t>предринимательства</w:t>
      </w:r>
      <w:proofErr w:type="spellEnd"/>
      <w:r w:rsidRPr="0030626F">
        <w:rPr>
          <w:rFonts w:ascii="Times New Roman" w:eastAsia="Times New Roman" w:hAnsi="Times New Roman" w:cs="Times New Roman"/>
          <w:sz w:val="24"/>
          <w:szCs w:val="24"/>
          <w:lang w:eastAsia="ar-SA"/>
        </w:rPr>
        <w:t xml:space="preserve"> и составит 2792(+37), 2813(+20) и 2834(+21) единицы соответственно. </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Контрольно-счетная комиссия отмечает, что администратор доходов планирует поступления по ЕНВД:</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в 2017 году в сумме 49750,0 тыс. руб., т.е. на уровне с оценкой исполнения  2016 года  и меньше прогноза администрации на 1846,0 тыс. руб.; </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-в 2018 году  в сумме 50500,0 тыс. руб., т.е. меньше показателя администрации на 3573,0 тыс. руб.;</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lastRenderedPageBreak/>
        <w:t>-в 2019 году в сумме 51000,0 тыс. руб., что меньше показателя администрации на 5290,0 тыс. руб.).</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С учетом тенденций 2016 года (снижение поступлений по указанному налогу) при незначительном увеличении количества предпринимателей и применении коэффициента-дефлятора прогноз поступлений по ЕНВД представляется весьма оптимистичным.                                                    Поступления по единому сельскохозяйственному налогу в 2017 году ожидаются в сумме 11600,0 </w:t>
      </w:r>
      <w:proofErr w:type="spellStart"/>
      <w:r w:rsidRPr="0030626F">
        <w:rPr>
          <w:rFonts w:ascii="Times New Roman" w:eastAsia="Times New Roman" w:hAnsi="Times New Roman" w:cs="Times New Roman"/>
          <w:sz w:val="24"/>
          <w:szCs w:val="24"/>
          <w:lang w:eastAsia="ar-SA"/>
        </w:rPr>
        <w:t>тыс</w:t>
      </w:r>
      <w:proofErr w:type="gramStart"/>
      <w:r w:rsidRPr="0030626F">
        <w:rPr>
          <w:rFonts w:ascii="Times New Roman" w:eastAsia="Times New Roman" w:hAnsi="Times New Roman" w:cs="Times New Roman"/>
          <w:sz w:val="24"/>
          <w:szCs w:val="24"/>
          <w:lang w:eastAsia="ar-SA"/>
        </w:rPr>
        <w:t>.р</w:t>
      </w:r>
      <w:proofErr w:type="gramEnd"/>
      <w:r w:rsidRPr="0030626F">
        <w:rPr>
          <w:rFonts w:ascii="Times New Roman" w:eastAsia="Times New Roman" w:hAnsi="Times New Roman" w:cs="Times New Roman"/>
          <w:sz w:val="24"/>
          <w:szCs w:val="24"/>
          <w:lang w:eastAsia="ar-SA"/>
        </w:rPr>
        <w:t>уб</w:t>
      </w:r>
      <w:proofErr w:type="spellEnd"/>
      <w:r w:rsidRPr="0030626F">
        <w:rPr>
          <w:rFonts w:ascii="Times New Roman" w:eastAsia="Times New Roman" w:hAnsi="Times New Roman" w:cs="Times New Roman"/>
          <w:sz w:val="24"/>
          <w:szCs w:val="24"/>
          <w:lang w:eastAsia="ar-SA"/>
        </w:rPr>
        <w:t>.  Прогнозный показатель поступлений по единому сельскохозяйственному налогу (далее – ЕСХН) предусмотрен на основе оценки поступлений 2016 года (10900,0 тыс. руб.) и  роста поступлений налога в 2016 году. Показатели прогноза поступлений по единому сельскохозяйственному налогу в бюджет городского округа КСК считает обоснованными.</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Прогнозный показатель по налогу, взимаемому в связи с применением патентной системы налогообложения, определен на основании оценки администратора доходов и соответствует уровню ожидаемого поступления в 2016 году – 1440,0 тыс. руб. </w:t>
      </w:r>
    </w:p>
    <w:p w:rsidR="0030626F" w:rsidRPr="0030626F" w:rsidRDefault="0030626F" w:rsidP="0030626F">
      <w:pPr>
        <w:suppressAutoHyphens/>
        <w:spacing w:after="0" w:line="240" w:lineRule="auto"/>
        <w:jc w:val="center"/>
        <w:rPr>
          <w:rFonts w:ascii="Times New Roman" w:eastAsia="Times New Roman" w:hAnsi="Times New Roman" w:cs="Times New Roman"/>
          <w:b/>
          <w:sz w:val="24"/>
          <w:szCs w:val="24"/>
          <w:lang w:eastAsia="ar-SA"/>
        </w:rPr>
      </w:pPr>
    </w:p>
    <w:p w:rsidR="0030626F" w:rsidRPr="0030626F" w:rsidRDefault="0030626F" w:rsidP="0030626F">
      <w:pPr>
        <w:suppressAutoHyphens/>
        <w:spacing w:after="0" w:line="240" w:lineRule="auto"/>
        <w:jc w:val="center"/>
        <w:rPr>
          <w:rFonts w:ascii="Times New Roman" w:eastAsia="Times New Roman" w:hAnsi="Times New Roman" w:cs="Times New Roman"/>
          <w:b/>
          <w:sz w:val="24"/>
          <w:szCs w:val="24"/>
          <w:lang w:eastAsia="ar-SA"/>
        </w:rPr>
      </w:pPr>
      <w:r w:rsidRPr="0030626F">
        <w:rPr>
          <w:rFonts w:ascii="Times New Roman" w:eastAsia="Times New Roman" w:hAnsi="Times New Roman" w:cs="Times New Roman"/>
          <w:b/>
          <w:sz w:val="24"/>
          <w:szCs w:val="24"/>
          <w:lang w:eastAsia="ar-SA"/>
        </w:rPr>
        <w:t>Государственная пошлина</w:t>
      </w:r>
    </w:p>
    <w:p w:rsidR="0030626F" w:rsidRPr="0030626F" w:rsidRDefault="0030626F" w:rsidP="0030626F">
      <w:pPr>
        <w:suppressAutoHyphens/>
        <w:spacing w:after="0" w:line="240" w:lineRule="auto"/>
        <w:ind w:firstLine="283"/>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b/>
          <w:sz w:val="24"/>
          <w:szCs w:val="24"/>
          <w:lang w:eastAsia="ar-SA"/>
        </w:rPr>
        <w:t xml:space="preserve">      </w:t>
      </w:r>
      <w:r w:rsidRPr="0030626F">
        <w:rPr>
          <w:rFonts w:ascii="Times New Roman" w:eastAsia="Times New Roman" w:hAnsi="Times New Roman" w:cs="Times New Roman"/>
          <w:sz w:val="24"/>
          <w:szCs w:val="24"/>
          <w:lang w:eastAsia="ar-SA"/>
        </w:rPr>
        <w:t>Плановые назначения по государственной пошлине на 2017 год предусматриваются в размере 7050,0 тыс. руб. (+3,7 % к прогнозным назначениям 2016 года), на 2018 год - 7150,0 тыс. руб. (+1,4% к 2017 году), на 2019 год - 7200,0 тыс. руб. (+0,7 %). Расчет прогноза произведен согласно пояснительной записке, на основании данных, о поступивших суммах за 2015 год и с учетом оценки поступлений 2016 года. Показатели прогноза поступлений по государственной пошлине в бюджет городского округа КСК считает обоснованными.</w:t>
      </w:r>
    </w:p>
    <w:p w:rsidR="0030626F" w:rsidRPr="0030626F" w:rsidRDefault="0030626F" w:rsidP="0030626F">
      <w:pPr>
        <w:suppressAutoHyphens/>
        <w:spacing w:after="0" w:line="240" w:lineRule="auto"/>
        <w:jc w:val="center"/>
        <w:rPr>
          <w:rFonts w:ascii="Times New Roman" w:eastAsia="Times New Roman" w:hAnsi="Times New Roman" w:cs="Times New Roman"/>
          <w:b/>
          <w:sz w:val="24"/>
          <w:szCs w:val="24"/>
          <w:lang w:eastAsia="ar-SA"/>
        </w:rPr>
      </w:pPr>
    </w:p>
    <w:p w:rsidR="0030626F" w:rsidRPr="0030626F" w:rsidRDefault="0030626F" w:rsidP="0030626F">
      <w:pPr>
        <w:suppressAutoHyphens/>
        <w:spacing w:after="0" w:line="240" w:lineRule="auto"/>
        <w:jc w:val="center"/>
        <w:rPr>
          <w:rFonts w:ascii="Times New Roman" w:eastAsia="Times New Roman" w:hAnsi="Times New Roman" w:cs="Times New Roman"/>
          <w:b/>
          <w:sz w:val="24"/>
          <w:szCs w:val="24"/>
          <w:lang w:eastAsia="ar-SA"/>
        </w:rPr>
      </w:pPr>
      <w:r w:rsidRPr="0030626F">
        <w:rPr>
          <w:rFonts w:ascii="Times New Roman" w:eastAsia="Times New Roman" w:hAnsi="Times New Roman" w:cs="Times New Roman"/>
          <w:b/>
          <w:sz w:val="24"/>
          <w:szCs w:val="24"/>
          <w:lang w:eastAsia="ar-SA"/>
        </w:rPr>
        <w:t>Неналоговые поступления</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i/>
          <w:sz w:val="24"/>
          <w:szCs w:val="24"/>
          <w:lang w:eastAsia="ar-SA"/>
        </w:rPr>
        <w:t xml:space="preserve">           </w:t>
      </w:r>
      <w:r w:rsidRPr="0030626F">
        <w:rPr>
          <w:rFonts w:ascii="Times New Roman" w:eastAsia="Times New Roman" w:hAnsi="Times New Roman" w:cs="Times New Roman"/>
          <w:sz w:val="24"/>
          <w:szCs w:val="24"/>
          <w:lang w:eastAsia="ar-SA"/>
        </w:rPr>
        <w:t>По неналоговым платежам проектом бюджета предусмотрено снижение поступлений по отношению к ожидаемому поступлению 2016 года на 66940,0 тыс. руб</w:t>
      </w:r>
      <w:proofErr w:type="gramStart"/>
      <w:r w:rsidRPr="0030626F">
        <w:rPr>
          <w:rFonts w:ascii="Times New Roman" w:eastAsia="Times New Roman" w:hAnsi="Times New Roman" w:cs="Times New Roman"/>
          <w:sz w:val="24"/>
          <w:szCs w:val="24"/>
          <w:lang w:eastAsia="ar-SA"/>
        </w:rPr>
        <w:t xml:space="preserve">.. </w:t>
      </w:r>
      <w:proofErr w:type="gramEnd"/>
      <w:r w:rsidRPr="0030626F">
        <w:rPr>
          <w:rFonts w:ascii="Times New Roman" w:eastAsia="Times New Roman" w:hAnsi="Times New Roman" w:cs="Times New Roman"/>
          <w:sz w:val="24"/>
          <w:szCs w:val="24"/>
          <w:lang w:eastAsia="ar-SA"/>
        </w:rPr>
        <w:t>Вышеуказанные платежи должны составить 110164,0 тыс. руб. Снижение объема неналоговых доходов объясняется:</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снижением поступлений по доходам от продажи материальных и нематериальных активов (-5194,0 тыс. руб.), а именно снижением поступлений по доходам от  продажи имущества по преимущественному праву (завершаются платежи по плану-графику) и плану приватизации и снижением доходов от продажи земель;</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снижение  поступлений в бюджет родительской платы за присмотр и уход за детьми в муниципальных казенных дошкольных образовательных учреждениях городского округа (- 4121,0 тыс. руб.);</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снижение поступлений по арендной плате за землю (-57136,0).</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i/>
          <w:sz w:val="24"/>
          <w:szCs w:val="24"/>
          <w:lang w:eastAsia="ar-SA"/>
        </w:rPr>
        <w:t xml:space="preserve">           </w:t>
      </w:r>
      <w:r w:rsidRPr="0030626F">
        <w:rPr>
          <w:rFonts w:ascii="Times New Roman" w:eastAsia="Times New Roman" w:hAnsi="Times New Roman" w:cs="Times New Roman"/>
          <w:sz w:val="24"/>
          <w:szCs w:val="24"/>
          <w:lang w:eastAsia="ar-SA"/>
        </w:rPr>
        <w:t>Доля неналоговых доходов в общей сумме поступлений доходов в бюджет городского округа в 2017 году составит 9,3%. Таким образом, уменьшается не только абсолютная величина вышеуказанных налогов, но и доля их в общей сумме поступлений.</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i/>
          <w:sz w:val="24"/>
          <w:szCs w:val="24"/>
          <w:lang w:eastAsia="ar-SA"/>
        </w:rPr>
        <w:t xml:space="preserve">            </w:t>
      </w:r>
      <w:r w:rsidRPr="0030626F">
        <w:rPr>
          <w:rFonts w:ascii="Times New Roman" w:eastAsia="Times New Roman" w:hAnsi="Times New Roman" w:cs="Times New Roman"/>
          <w:sz w:val="24"/>
          <w:szCs w:val="24"/>
          <w:lang w:eastAsia="ar-SA"/>
        </w:rPr>
        <w:t>В структуре неналоговых доходов наибольшую долю составляют арендная плата за землю - 64,7   %, доходы от продажи материальных и нематериальных активов – 5,9 %, доходы от сдачи в аренду имущества - 9,3 %, доходы от оказания платных услуг и компенсации затрат государства - 8,0 %.</w:t>
      </w:r>
    </w:p>
    <w:p w:rsidR="0030626F" w:rsidRPr="0030626F" w:rsidRDefault="0030626F" w:rsidP="0030626F">
      <w:pPr>
        <w:suppressAutoHyphens/>
        <w:spacing w:after="0" w:line="240" w:lineRule="auto"/>
        <w:jc w:val="center"/>
        <w:rPr>
          <w:rFonts w:ascii="Times New Roman" w:eastAsia="Times New Roman" w:hAnsi="Times New Roman" w:cs="Times New Roman"/>
          <w:b/>
          <w:sz w:val="24"/>
          <w:szCs w:val="24"/>
          <w:lang w:eastAsia="ar-SA"/>
        </w:rPr>
      </w:pPr>
    </w:p>
    <w:p w:rsidR="0030626F" w:rsidRPr="0030626F" w:rsidRDefault="0030626F" w:rsidP="0030626F">
      <w:pPr>
        <w:suppressAutoHyphens/>
        <w:spacing w:after="0" w:line="240" w:lineRule="auto"/>
        <w:jc w:val="center"/>
        <w:rPr>
          <w:rFonts w:ascii="Times New Roman" w:eastAsia="Times New Roman" w:hAnsi="Times New Roman" w:cs="Times New Roman"/>
          <w:b/>
          <w:sz w:val="24"/>
          <w:szCs w:val="24"/>
          <w:lang w:eastAsia="ar-SA"/>
        </w:rPr>
      </w:pPr>
      <w:r w:rsidRPr="0030626F">
        <w:rPr>
          <w:rFonts w:ascii="Times New Roman" w:eastAsia="Times New Roman" w:hAnsi="Times New Roman" w:cs="Times New Roman"/>
          <w:b/>
          <w:sz w:val="24"/>
          <w:szCs w:val="24"/>
          <w:lang w:eastAsia="ar-SA"/>
        </w:rPr>
        <w:t>Арендная плата за землю</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b/>
          <w:sz w:val="24"/>
          <w:szCs w:val="24"/>
          <w:lang w:eastAsia="ar-SA"/>
        </w:rPr>
        <w:t xml:space="preserve">           </w:t>
      </w:r>
      <w:r w:rsidRPr="0030626F">
        <w:rPr>
          <w:rFonts w:ascii="Times New Roman" w:eastAsia="Times New Roman" w:hAnsi="Times New Roman" w:cs="Times New Roman"/>
          <w:sz w:val="24"/>
          <w:szCs w:val="24"/>
          <w:lang w:eastAsia="ar-SA"/>
        </w:rPr>
        <w:t>В проекте бюджета городского округа город Михайловка на 2017 год основная доля в неналоговых доходах, а именно 64,7% приходится на доходы, получаемые в виде арендной платы за земельные участки.</w:t>
      </w:r>
      <w:r w:rsidRPr="0030626F">
        <w:rPr>
          <w:rFonts w:ascii="Times New Roman" w:eastAsia="Times New Roman" w:hAnsi="Times New Roman" w:cs="Times New Roman"/>
          <w:b/>
          <w:sz w:val="24"/>
          <w:szCs w:val="24"/>
          <w:lang w:eastAsia="ar-SA"/>
        </w:rPr>
        <w:t xml:space="preserve"> </w:t>
      </w:r>
      <w:r w:rsidRPr="0030626F">
        <w:rPr>
          <w:rFonts w:ascii="Times New Roman" w:eastAsia="Times New Roman" w:hAnsi="Times New Roman" w:cs="Times New Roman"/>
          <w:sz w:val="24"/>
          <w:szCs w:val="24"/>
          <w:lang w:eastAsia="ar-SA"/>
        </w:rPr>
        <w:t xml:space="preserve">Поступление арендной платы за землю на 2017 год предусмотрено в сумме 71311,0 тыс. руб. (55,5% по отношению к  оценке исполнения 2016 года) на 2018 – 63309,0(-11,2%) и 2019 год – 62682,0 тыс. руб. (-1,0%), т.е. ожидается значительное снижение по отношению к оценке исполнения 2016 года. </w:t>
      </w:r>
      <w:proofErr w:type="gramStart"/>
      <w:r w:rsidRPr="0030626F">
        <w:rPr>
          <w:rFonts w:ascii="Times New Roman" w:eastAsia="Times New Roman" w:hAnsi="Times New Roman" w:cs="Times New Roman"/>
          <w:sz w:val="24"/>
          <w:szCs w:val="24"/>
          <w:lang w:eastAsia="ar-SA"/>
        </w:rPr>
        <w:t xml:space="preserve">Снижение поступлений ожидается в связи с внесением изменений в отдельные законодательные акты РФ и проведением перерасчетов кадастровой стоимости по арендной плате за </w:t>
      </w:r>
      <w:r w:rsidRPr="0030626F">
        <w:rPr>
          <w:rFonts w:ascii="Times New Roman" w:eastAsia="Times New Roman" w:hAnsi="Times New Roman" w:cs="Times New Roman"/>
          <w:sz w:val="24"/>
          <w:szCs w:val="24"/>
          <w:lang w:eastAsia="ar-SA"/>
        </w:rPr>
        <w:lastRenderedPageBreak/>
        <w:t>земельные участки (с применением наименьшей кадастровой стоимости), с учетом выпадающих доходов на основании заявлений физических и юридических лиц, поступивших в комиссию по рассмотрению споров о результатах определения кадастровой стоимости и в связи с оспариванием кадастровой стоимости в судебном</w:t>
      </w:r>
      <w:proofErr w:type="gramEnd"/>
      <w:r w:rsidRPr="0030626F">
        <w:rPr>
          <w:rFonts w:ascii="Times New Roman" w:eastAsia="Times New Roman" w:hAnsi="Times New Roman" w:cs="Times New Roman"/>
          <w:sz w:val="24"/>
          <w:szCs w:val="24"/>
          <w:lang w:eastAsia="ar-SA"/>
        </w:rPr>
        <w:t xml:space="preserve"> </w:t>
      </w:r>
      <w:proofErr w:type="gramStart"/>
      <w:r w:rsidRPr="0030626F">
        <w:rPr>
          <w:rFonts w:ascii="Times New Roman" w:eastAsia="Times New Roman" w:hAnsi="Times New Roman" w:cs="Times New Roman"/>
          <w:sz w:val="24"/>
          <w:szCs w:val="24"/>
          <w:lang w:eastAsia="ar-SA"/>
        </w:rPr>
        <w:t>порядке</w:t>
      </w:r>
      <w:proofErr w:type="gramEnd"/>
      <w:r w:rsidRPr="0030626F">
        <w:rPr>
          <w:rFonts w:ascii="Times New Roman" w:eastAsia="Times New Roman" w:hAnsi="Times New Roman" w:cs="Times New Roman"/>
          <w:sz w:val="24"/>
          <w:szCs w:val="24"/>
          <w:lang w:eastAsia="ar-SA"/>
        </w:rPr>
        <w:t>.</w:t>
      </w:r>
    </w:p>
    <w:p w:rsidR="0030626F" w:rsidRPr="0030626F" w:rsidRDefault="0030626F" w:rsidP="0030626F">
      <w:pPr>
        <w:suppressAutoHyphens/>
        <w:spacing w:after="0" w:line="240" w:lineRule="auto"/>
        <w:ind w:firstLine="283"/>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Фактически в бюджет городского округа город Михайловка в виде арендной платы за землю по состоянию на 01.11.2016 года поступило 92651,8 тыс. руб. или 72,1 % от оценки исполнения доходов на 2016 год. </w:t>
      </w:r>
    </w:p>
    <w:p w:rsidR="0030626F" w:rsidRPr="0030626F" w:rsidRDefault="0030626F" w:rsidP="0030626F">
      <w:pPr>
        <w:suppressAutoHyphens/>
        <w:spacing w:after="0" w:line="240" w:lineRule="auto"/>
        <w:ind w:left="1070"/>
        <w:jc w:val="both"/>
        <w:rPr>
          <w:rFonts w:ascii="Times New Roman" w:eastAsia="Times New Roman" w:hAnsi="Times New Roman" w:cs="Times New Roman"/>
          <w:sz w:val="24"/>
          <w:szCs w:val="24"/>
          <w:lang w:eastAsia="ar-SA"/>
        </w:rPr>
      </w:pP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Задолженность по состоянию на 01.11.2016 года по указанному налогу сложилась в сумме 63589,3 тыс. руб., </w:t>
      </w:r>
      <w:proofErr w:type="spellStart"/>
      <w:r w:rsidRPr="0030626F">
        <w:rPr>
          <w:rFonts w:ascii="Times New Roman" w:eastAsia="Times New Roman" w:hAnsi="Times New Roman" w:cs="Times New Roman"/>
          <w:sz w:val="24"/>
          <w:szCs w:val="24"/>
          <w:lang w:eastAsia="ar-SA"/>
        </w:rPr>
        <w:t>в.т.ч</w:t>
      </w:r>
      <w:proofErr w:type="spellEnd"/>
      <w:r w:rsidRPr="0030626F">
        <w:rPr>
          <w:rFonts w:ascii="Times New Roman" w:eastAsia="Times New Roman" w:hAnsi="Times New Roman" w:cs="Times New Roman"/>
          <w:sz w:val="24"/>
          <w:szCs w:val="24"/>
          <w:lang w:eastAsia="ar-SA"/>
        </w:rPr>
        <w:t>.:</w:t>
      </w:r>
    </w:p>
    <w:p w:rsidR="0030626F" w:rsidRPr="0030626F" w:rsidRDefault="0030626F" w:rsidP="0030626F">
      <w:pPr>
        <w:suppressAutoHyphens/>
        <w:spacing w:after="0" w:line="240" w:lineRule="auto"/>
        <w:ind w:left="283"/>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-задолженность текущего года 27174,4 тыс. руб.;</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w:t>
      </w:r>
      <w:proofErr w:type="gramStart"/>
      <w:r w:rsidRPr="0030626F">
        <w:rPr>
          <w:rFonts w:ascii="Times New Roman" w:eastAsia="Times New Roman" w:hAnsi="Times New Roman" w:cs="Times New Roman"/>
          <w:sz w:val="24"/>
          <w:szCs w:val="24"/>
          <w:lang w:eastAsia="ar-SA"/>
        </w:rPr>
        <w:t>-задолженность прошлых лет 33922,6 тыс. руб., из нее невозможная к взысканию в сумме 346,6 тыс. руб., задолженность юридических лиц, находящихся в стадии банкротства 2859,0 тыс. руб., задолженность по которой есть решение суда о ее взыскании в бюджет городского округа и находящейся на взыскании в ССП 14061,6</w:t>
      </w:r>
      <w:r w:rsidRPr="0030626F">
        <w:rPr>
          <w:rFonts w:ascii="Times New Roman" w:eastAsia="Times New Roman" w:hAnsi="Times New Roman" w:cs="Times New Roman"/>
          <w:i/>
          <w:sz w:val="24"/>
          <w:szCs w:val="24"/>
          <w:lang w:eastAsia="ar-SA"/>
        </w:rPr>
        <w:t xml:space="preserve"> </w:t>
      </w:r>
      <w:r w:rsidRPr="0030626F">
        <w:rPr>
          <w:rFonts w:ascii="Times New Roman" w:eastAsia="Times New Roman" w:hAnsi="Times New Roman" w:cs="Times New Roman"/>
          <w:sz w:val="24"/>
          <w:szCs w:val="24"/>
          <w:lang w:eastAsia="ar-SA"/>
        </w:rPr>
        <w:t>тыс. руб., предполагаемая к взысканию задолженность 16655,4</w:t>
      </w:r>
      <w:r w:rsidRPr="0030626F">
        <w:rPr>
          <w:rFonts w:ascii="Times New Roman" w:eastAsia="Times New Roman" w:hAnsi="Times New Roman" w:cs="Times New Roman"/>
          <w:i/>
          <w:sz w:val="24"/>
          <w:szCs w:val="24"/>
          <w:lang w:eastAsia="ar-SA"/>
        </w:rPr>
        <w:t xml:space="preserve"> </w:t>
      </w:r>
      <w:r w:rsidRPr="0030626F">
        <w:rPr>
          <w:rFonts w:ascii="Times New Roman" w:eastAsia="Times New Roman" w:hAnsi="Times New Roman" w:cs="Times New Roman"/>
          <w:sz w:val="24"/>
          <w:szCs w:val="24"/>
          <w:lang w:eastAsia="ar-SA"/>
        </w:rPr>
        <w:t xml:space="preserve">тыс. руб..  </w:t>
      </w:r>
      <w:proofErr w:type="gramEnd"/>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Таким образом, общая сумма задолженности реальной к взысканию по состоянию на 01.11.2016 года составляет 43829,8 тыс. руб. </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Наиболее крупные суммы задолженности имеют следующие плательщики:</w:t>
      </w:r>
    </w:p>
    <w:p w:rsidR="0030626F" w:rsidRPr="0030626F" w:rsidRDefault="0030626F" w:rsidP="0030626F">
      <w:pPr>
        <w:suppressAutoHyphens/>
        <w:spacing w:after="0" w:line="240" w:lineRule="auto"/>
        <w:ind w:firstLine="1070"/>
        <w:jc w:val="both"/>
        <w:rPr>
          <w:rFonts w:ascii="Times New Roman" w:eastAsia="Times New Roman" w:hAnsi="Times New Roman" w:cs="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394"/>
      </w:tblGrid>
      <w:tr w:rsidR="0030626F" w:rsidRPr="0030626F" w:rsidTr="0030626F">
        <w:tc>
          <w:tcPr>
            <w:tcW w:w="4820" w:type="dxa"/>
            <w:shd w:val="clear" w:color="auto" w:fill="auto"/>
          </w:tcPr>
          <w:p w:rsidR="0030626F" w:rsidRPr="0030626F" w:rsidRDefault="0030626F" w:rsidP="0030626F">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Наименование должника</w:t>
            </w:r>
          </w:p>
        </w:tc>
        <w:tc>
          <w:tcPr>
            <w:tcW w:w="4394" w:type="dxa"/>
            <w:shd w:val="clear" w:color="auto" w:fill="auto"/>
          </w:tcPr>
          <w:p w:rsidR="0030626F" w:rsidRPr="0030626F" w:rsidRDefault="0030626F" w:rsidP="0030626F">
            <w:pPr>
              <w:suppressAutoHyphens/>
              <w:spacing w:after="0" w:line="240" w:lineRule="auto"/>
              <w:jc w:val="center"/>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Задолженность всего</w:t>
            </w:r>
          </w:p>
        </w:tc>
      </w:tr>
      <w:tr w:rsidR="0030626F" w:rsidRPr="0030626F" w:rsidTr="0030626F">
        <w:tc>
          <w:tcPr>
            <w:tcW w:w="4820" w:type="dxa"/>
            <w:shd w:val="clear" w:color="auto" w:fill="auto"/>
          </w:tcPr>
          <w:p w:rsidR="0030626F" w:rsidRPr="0030626F" w:rsidRDefault="0030626F" w:rsidP="0030626F">
            <w:pPr>
              <w:suppressAutoHyphens/>
              <w:spacing w:after="0" w:line="240" w:lineRule="auto"/>
              <w:jc w:val="both"/>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 xml:space="preserve">ООО Агрокомбинат «Михайловский» </w:t>
            </w:r>
          </w:p>
        </w:tc>
        <w:tc>
          <w:tcPr>
            <w:tcW w:w="4394" w:type="dxa"/>
            <w:shd w:val="clear" w:color="auto" w:fill="auto"/>
          </w:tcPr>
          <w:p w:rsidR="0030626F" w:rsidRPr="0030626F" w:rsidRDefault="0030626F" w:rsidP="0030626F">
            <w:pPr>
              <w:suppressAutoHyphens/>
              <w:spacing w:after="0" w:line="240" w:lineRule="auto"/>
              <w:jc w:val="center"/>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2192,2</w:t>
            </w:r>
          </w:p>
        </w:tc>
      </w:tr>
      <w:tr w:rsidR="0030626F" w:rsidRPr="0030626F" w:rsidTr="0030626F">
        <w:tc>
          <w:tcPr>
            <w:tcW w:w="4820" w:type="dxa"/>
            <w:shd w:val="clear" w:color="auto" w:fill="auto"/>
          </w:tcPr>
          <w:p w:rsidR="0030626F" w:rsidRPr="0030626F" w:rsidRDefault="0030626F" w:rsidP="0030626F">
            <w:pPr>
              <w:suppressAutoHyphens/>
              <w:spacing w:after="0" w:line="240" w:lineRule="auto"/>
              <w:jc w:val="both"/>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ООО «</w:t>
            </w:r>
            <w:proofErr w:type="spellStart"/>
            <w:r w:rsidRPr="0030626F">
              <w:rPr>
                <w:rFonts w:ascii="Times New Roman" w:eastAsia="Calibri" w:hAnsi="Times New Roman" w:cs="Times New Roman"/>
                <w:sz w:val="20"/>
                <w:szCs w:val="20"/>
                <w:lang w:eastAsia="ar-SA"/>
              </w:rPr>
              <w:t>Универсалводстрой</w:t>
            </w:r>
            <w:proofErr w:type="spellEnd"/>
            <w:r w:rsidRPr="0030626F">
              <w:rPr>
                <w:rFonts w:ascii="Times New Roman" w:eastAsia="Calibri" w:hAnsi="Times New Roman" w:cs="Times New Roman"/>
                <w:sz w:val="20"/>
                <w:szCs w:val="20"/>
                <w:lang w:eastAsia="ar-SA"/>
              </w:rPr>
              <w:t>»</w:t>
            </w:r>
          </w:p>
          <w:p w:rsidR="0030626F" w:rsidRPr="0030626F" w:rsidRDefault="0030626F" w:rsidP="0030626F">
            <w:pPr>
              <w:suppressAutoHyphens/>
              <w:spacing w:after="0" w:line="240" w:lineRule="auto"/>
              <w:jc w:val="both"/>
              <w:rPr>
                <w:rFonts w:ascii="Times New Roman" w:eastAsia="Calibri" w:hAnsi="Times New Roman" w:cs="Times New Roman"/>
                <w:i/>
                <w:sz w:val="20"/>
                <w:szCs w:val="20"/>
                <w:lang w:eastAsia="ar-SA"/>
              </w:rPr>
            </w:pPr>
          </w:p>
        </w:tc>
        <w:tc>
          <w:tcPr>
            <w:tcW w:w="4394" w:type="dxa"/>
            <w:shd w:val="clear" w:color="auto" w:fill="auto"/>
          </w:tcPr>
          <w:p w:rsidR="0030626F" w:rsidRPr="0030626F" w:rsidRDefault="0030626F" w:rsidP="0030626F">
            <w:pPr>
              <w:suppressAutoHyphens/>
              <w:spacing w:after="0" w:line="240" w:lineRule="auto"/>
              <w:jc w:val="center"/>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1223,4</w:t>
            </w:r>
          </w:p>
        </w:tc>
      </w:tr>
      <w:tr w:rsidR="0030626F" w:rsidRPr="0030626F" w:rsidTr="0030626F">
        <w:tc>
          <w:tcPr>
            <w:tcW w:w="4820" w:type="dxa"/>
            <w:shd w:val="clear" w:color="auto" w:fill="auto"/>
          </w:tcPr>
          <w:p w:rsidR="0030626F" w:rsidRPr="0030626F" w:rsidRDefault="0030626F" w:rsidP="0030626F">
            <w:pPr>
              <w:suppressAutoHyphens/>
              <w:spacing w:after="0" w:line="240" w:lineRule="auto"/>
              <w:jc w:val="both"/>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 xml:space="preserve">ООО «Вико» </w:t>
            </w:r>
          </w:p>
          <w:p w:rsidR="0030626F" w:rsidRPr="0030626F" w:rsidRDefault="0030626F" w:rsidP="0030626F">
            <w:pPr>
              <w:suppressAutoHyphens/>
              <w:spacing w:after="0" w:line="240" w:lineRule="auto"/>
              <w:jc w:val="both"/>
              <w:rPr>
                <w:rFonts w:ascii="Times New Roman" w:eastAsia="Calibri" w:hAnsi="Times New Roman" w:cs="Times New Roman"/>
                <w:i/>
                <w:sz w:val="20"/>
                <w:szCs w:val="20"/>
                <w:lang w:eastAsia="ar-SA"/>
              </w:rPr>
            </w:pPr>
          </w:p>
        </w:tc>
        <w:tc>
          <w:tcPr>
            <w:tcW w:w="4394" w:type="dxa"/>
            <w:shd w:val="clear" w:color="auto" w:fill="auto"/>
          </w:tcPr>
          <w:p w:rsidR="0030626F" w:rsidRPr="0030626F" w:rsidRDefault="0030626F" w:rsidP="0030626F">
            <w:pPr>
              <w:suppressAutoHyphens/>
              <w:spacing w:after="0" w:line="240" w:lineRule="auto"/>
              <w:jc w:val="center"/>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5158,3</w:t>
            </w:r>
          </w:p>
        </w:tc>
      </w:tr>
      <w:tr w:rsidR="0030626F" w:rsidRPr="0030626F" w:rsidTr="0030626F">
        <w:tc>
          <w:tcPr>
            <w:tcW w:w="4820" w:type="dxa"/>
            <w:shd w:val="clear" w:color="auto" w:fill="auto"/>
          </w:tcPr>
          <w:p w:rsidR="0030626F" w:rsidRPr="0030626F" w:rsidRDefault="0030626F" w:rsidP="0030626F">
            <w:pPr>
              <w:suppressAutoHyphens/>
              <w:spacing w:after="0" w:line="240" w:lineRule="auto"/>
              <w:jc w:val="both"/>
              <w:rPr>
                <w:rFonts w:ascii="Times New Roman" w:eastAsia="Calibri" w:hAnsi="Times New Roman" w:cs="Times New Roman"/>
                <w:sz w:val="20"/>
                <w:szCs w:val="20"/>
                <w:lang w:eastAsia="ar-SA"/>
              </w:rPr>
            </w:pPr>
            <w:proofErr w:type="spellStart"/>
            <w:r w:rsidRPr="0030626F">
              <w:rPr>
                <w:rFonts w:ascii="Times New Roman" w:eastAsia="Calibri" w:hAnsi="Times New Roman" w:cs="Times New Roman"/>
                <w:sz w:val="20"/>
                <w:szCs w:val="20"/>
                <w:lang w:eastAsia="ar-SA"/>
              </w:rPr>
              <w:t>Суслин</w:t>
            </w:r>
            <w:proofErr w:type="spellEnd"/>
            <w:r w:rsidRPr="0030626F">
              <w:rPr>
                <w:rFonts w:ascii="Times New Roman" w:eastAsia="Calibri" w:hAnsi="Times New Roman" w:cs="Times New Roman"/>
                <w:sz w:val="20"/>
                <w:szCs w:val="20"/>
                <w:lang w:eastAsia="ar-SA"/>
              </w:rPr>
              <w:t xml:space="preserve"> А.Н.</w:t>
            </w:r>
          </w:p>
          <w:p w:rsidR="0030626F" w:rsidRPr="0030626F" w:rsidRDefault="0030626F" w:rsidP="0030626F">
            <w:pPr>
              <w:suppressAutoHyphens/>
              <w:spacing w:after="0" w:line="240" w:lineRule="auto"/>
              <w:jc w:val="both"/>
              <w:rPr>
                <w:rFonts w:ascii="Times New Roman" w:eastAsia="Calibri" w:hAnsi="Times New Roman" w:cs="Times New Roman"/>
                <w:sz w:val="20"/>
                <w:szCs w:val="20"/>
                <w:lang w:eastAsia="ar-SA"/>
              </w:rPr>
            </w:pPr>
            <w:r w:rsidRPr="0030626F">
              <w:rPr>
                <w:rFonts w:ascii="Times New Roman" w:eastAsia="Calibri" w:hAnsi="Times New Roman" w:cs="Times New Roman"/>
                <w:i/>
                <w:sz w:val="20"/>
                <w:szCs w:val="20"/>
                <w:lang w:eastAsia="ar-SA"/>
              </w:rPr>
              <w:t>и/</w:t>
            </w:r>
            <w:proofErr w:type="gramStart"/>
            <w:r w:rsidRPr="0030626F">
              <w:rPr>
                <w:rFonts w:ascii="Times New Roman" w:eastAsia="Calibri" w:hAnsi="Times New Roman" w:cs="Times New Roman"/>
                <w:i/>
                <w:sz w:val="20"/>
                <w:szCs w:val="20"/>
                <w:lang w:eastAsia="ar-SA"/>
              </w:rPr>
              <w:t>л</w:t>
            </w:r>
            <w:proofErr w:type="gramEnd"/>
          </w:p>
        </w:tc>
        <w:tc>
          <w:tcPr>
            <w:tcW w:w="4394" w:type="dxa"/>
            <w:shd w:val="clear" w:color="auto" w:fill="auto"/>
          </w:tcPr>
          <w:p w:rsidR="0030626F" w:rsidRPr="0030626F" w:rsidRDefault="0030626F" w:rsidP="0030626F">
            <w:pPr>
              <w:suppressAutoHyphens/>
              <w:spacing w:after="0" w:line="240" w:lineRule="auto"/>
              <w:jc w:val="center"/>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509,3</w:t>
            </w:r>
          </w:p>
        </w:tc>
      </w:tr>
      <w:tr w:rsidR="0030626F" w:rsidRPr="0030626F" w:rsidTr="0030626F">
        <w:tc>
          <w:tcPr>
            <w:tcW w:w="4820" w:type="dxa"/>
            <w:shd w:val="clear" w:color="auto" w:fill="auto"/>
          </w:tcPr>
          <w:p w:rsidR="0030626F" w:rsidRPr="0030626F" w:rsidRDefault="0030626F" w:rsidP="0030626F">
            <w:pPr>
              <w:suppressAutoHyphens/>
              <w:spacing w:after="0" w:line="240" w:lineRule="auto"/>
              <w:jc w:val="both"/>
              <w:rPr>
                <w:rFonts w:ascii="Times New Roman" w:eastAsia="Calibri" w:hAnsi="Times New Roman" w:cs="Times New Roman"/>
                <w:sz w:val="20"/>
                <w:szCs w:val="20"/>
                <w:lang w:eastAsia="ar-SA"/>
              </w:rPr>
            </w:pPr>
            <w:proofErr w:type="spellStart"/>
            <w:r w:rsidRPr="0030626F">
              <w:rPr>
                <w:rFonts w:ascii="Times New Roman" w:eastAsia="Calibri" w:hAnsi="Times New Roman" w:cs="Times New Roman"/>
                <w:sz w:val="20"/>
                <w:szCs w:val="20"/>
                <w:lang w:eastAsia="ar-SA"/>
              </w:rPr>
              <w:t>Мих</w:t>
            </w:r>
            <w:proofErr w:type="gramStart"/>
            <w:r w:rsidRPr="0030626F">
              <w:rPr>
                <w:rFonts w:ascii="Times New Roman" w:eastAsia="Calibri" w:hAnsi="Times New Roman" w:cs="Times New Roman"/>
                <w:sz w:val="20"/>
                <w:szCs w:val="20"/>
                <w:lang w:eastAsia="ar-SA"/>
              </w:rPr>
              <w:t>.А</w:t>
            </w:r>
            <w:proofErr w:type="gramEnd"/>
            <w:r w:rsidRPr="0030626F">
              <w:rPr>
                <w:rFonts w:ascii="Times New Roman" w:eastAsia="Calibri" w:hAnsi="Times New Roman" w:cs="Times New Roman"/>
                <w:sz w:val="20"/>
                <w:szCs w:val="20"/>
                <w:lang w:eastAsia="ar-SA"/>
              </w:rPr>
              <w:t>втошкола</w:t>
            </w:r>
            <w:proofErr w:type="spellEnd"/>
            <w:r w:rsidRPr="0030626F">
              <w:rPr>
                <w:rFonts w:ascii="Times New Roman" w:eastAsia="Calibri" w:hAnsi="Times New Roman" w:cs="Times New Roman"/>
                <w:sz w:val="20"/>
                <w:szCs w:val="20"/>
                <w:lang w:eastAsia="ar-SA"/>
              </w:rPr>
              <w:t xml:space="preserve"> РО ДОСААФ Р НОУДП</w:t>
            </w:r>
          </w:p>
        </w:tc>
        <w:tc>
          <w:tcPr>
            <w:tcW w:w="4394" w:type="dxa"/>
            <w:shd w:val="clear" w:color="auto" w:fill="auto"/>
          </w:tcPr>
          <w:p w:rsidR="0030626F" w:rsidRPr="0030626F" w:rsidRDefault="0030626F" w:rsidP="0030626F">
            <w:pPr>
              <w:suppressAutoHyphens/>
              <w:spacing w:after="0" w:line="240" w:lineRule="auto"/>
              <w:jc w:val="center"/>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4564,2</w:t>
            </w:r>
          </w:p>
        </w:tc>
      </w:tr>
      <w:tr w:rsidR="0030626F" w:rsidRPr="0030626F" w:rsidTr="0030626F">
        <w:tc>
          <w:tcPr>
            <w:tcW w:w="4820" w:type="dxa"/>
            <w:shd w:val="clear" w:color="auto" w:fill="auto"/>
          </w:tcPr>
          <w:p w:rsidR="0030626F" w:rsidRPr="0030626F" w:rsidRDefault="0030626F" w:rsidP="0030626F">
            <w:pPr>
              <w:suppressAutoHyphens/>
              <w:spacing w:after="0" w:line="240" w:lineRule="auto"/>
              <w:jc w:val="both"/>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 xml:space="preserve">ПСК Ваш дом  </w:t>
            </w:r>
            <w:r w:rsidRPr="0030626F">
              <w:rPr>
                <w:rFonts w:ascii="Times New Roman" w:eastAsia="Calibri" w:hAnsi="Times New Roman" w:cs="Times New Roman"/>
                <w:i/>
                <w:sz w:val="20"/>
                <w:szCs w:val="20"/>
                <w:lang w:eastAsia="ar-SA"/>
              </w:rPr>
              <w:t>ССП</w:t>
            </w:r>
          </w:p>
        </w:tc>
        <w:tc>
          <w:tcPr>
            <w:tcW w:w="4394" w:type="dxa"/>
            <w:shd w:val="clear" w:color="auto" w:fill="auto"/>
          </w:tcPr>
          <w:p w:rsidR="0030626F" w:rsidRPr="0030626F" w:rsidRDefault="0030626F" w:rsidP="0030626F">
            <w:pPr>
              <w:suppressAutoHyphens/>
              <w:spacing w:after="0" w:line="240" w:lineRule="auto"/>
              <w:jc w:val="center"/>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2006,4</w:t>
            </w:r>
          </w:p>
        </w:tc>
      </w:tr>
      <w:tr w:rsidR="0030626F" w:rsidRPr="0030626F" w:rsidTr="0030626F">
        <w:tc>
          <w:tcPr>
            <w:tcW w:w="4820" w:type="dxa"/>
            <w:shd w:val="clear" w:color="auto" w:fill="auto"/>
          </w:tcPr>
          <w:p w:rsidR="0030626F" w:rsidRPr="0030626F" w:rsidRDefault="0030626F" w:rsidP="0030626F">
            <w:pPr>
              <w:suppressAutoHyphens/>
              <w:spacing w:after="0" w:line="240" w:lineRule="auto"/>
              <w:jc w:val="both"/>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 xml:space="preserve">ООО «Волгоградский комбикормовый завод» </w:t>
            </w:r>
            <w:r w:rsidRPr="0030626F">
              <w:rPr>
                <w:rFonts w:ascii="Times New Roman" w:eastAsia="Calibri" w:hAnsi="Times New Roman" w:cs="Times New Roman"/>
                <w:i/>
                <w:sz w:val="20"/>
                <w:szCs w:val="20"/>
                <w:lang w:eastAsia="ar-SA"/>
              </w:rPr>
              <w:t>банкрот</w:t>
            </w:r>
          </w:p>
        </w:tc>
        <w:tc>
          <w:tcPr>
            <w:tcW w:w="4394" w:type="dxa"/>
            <w:shd w:val="clear" w:color="auto" w:fill="auto"/>
          </w:tcPr>
          <w:p w:rsidR="0030626F" w:rsidRPr="0030626F" w:rsidRDefault="0030626F" w:rsidP="0030626F">
            <w:pPr>
              <w:suppressAutoHyphens/>
              <w:spacing w:after="0" w:line="240" w:lineRule="auto"/>
              <w:jc w:val="center"/>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2111,1</w:t>
            </w:r>
          </w:p>
        </w:tc>
      </w:tr>
      <w:tr w:rsidR="0030626F" w:rsidRPr="0030626F" w:rsidTr="0030626F">
        <w:tc>
          <w:tcPr>
            <w:tcW w:w="4820" w:type="dxa"/>
            <w:shd w:val="clear" w:color="auto" w:fill="auto"/>
          </w:tcPr>
          <w:p w:rsidR="0030626F" w:rsidRPr="0030626F" w:rsidRDefault="0030626F" w:rsidP="0030626F">
            <w:pPr>
              <w:suppressAutoHyphens/>
              <w:spacing w:after="0" w:line="240" w:lineRule="auto"/>
              <w:jc w:val="both"/>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 xml:space="preserve">ОАО Дельта-Агро </w:t>
            </w:r>
          </w:p>
          <w:p w:rsidR="0030626F" w:rsidRPr="0030626F" w:rsidRDefault="0030626F" w:rsidP="0030626F">
            <w:pPr>
              <w:suppressAutoHyphens/>
              <w:spacing w:after="0" w:line="240" w:lineRule="auto"/>
              <w:jc w:val="both"/>
              <w:rPr>
                <w:rFonts w:ascii="Times New Roman" w:eastAsia="Calibri" w:hAnsi="Times New Roman" w:cs="Times New Roman"/>
                <w:i/>
                <w:sz w:val="20"/>
                <w:szCs w:val="20"/>
                <w:lang w:eastAsia="ar-SA"/>
              </w:rPr>
            </w:pPr>
          </w:p>
        </w:tc>
        <w:tc>
          <w:tcPr>
            <w:tcW w:w="4394" w:type="dxa"/>
            <w:shd w:val="clear" w:color="auto" w:fill="auto"/>
          </w:tcPr>
          <w:p w:rsidR="0030626F" w:rsidRPr="0030626F" w:rsidRDefault="0030626F" w:rsidP="0030626F">
            <w:pPr>
              <w:suppressAutoHyphens/>
              <w:spacing w:after="0" w:line="240" w:lineRule="auto"/>
              <w:jc w:val="center"/>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4623,3</w:t>
            </w:r>
          </w:p>
        </w:tc>
      </w:tr>
      <w:tr w:rsidR="0030626F" w:rsidRPr="0030626F" w:rsidTr="0030626F">
        <w:tc>
          <w:tcPr>
            <w:tcW w:w="4820" w:type="dxa"/>
            <w:shd w:val="clear" w:color="auto" w:fill="auto"/>
          </w:tcPr>
          <w:p w:rsidR="0030626F" w:rsidRPr="0030626F" w:rsidRDefault="0030626F" w:rsidP="0030626F">
            <w:pPr>
              <w:suppressAutoHyphens/>
              <w:spacing w:after="0" w:line="240" w:lineRule="auto"/>
              <w:jc w:val="both"/>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 xml:space="preserve">ООО Зерновая компания Агро </w:t>
            </w:r>
          </w:p>
          <w:p w:rsidR="0030626F" w:rsidRPr="0030626F" w:rsidRDefault="0030626F" w:rsidP="0030626F">
            <w:pPr>
              <w:suppressAutoHyphens/>
              <w:spacing w:after="0" w:line="240" w:lineRule="auto"/>
              <w:jc w:val="both"/>
              <w:rPr>
                <w:rFonts w:ascii="Times New Roman" w:eastAsia="Calibri" w:hAnsi="Times New Roman" w:cs="Times New Roman"/>
                <w:sz w:val="20"/>
                <w:szCs w:val="20"/>
                <w:lang w:eastAsia="ar-SA"/>
              </w:rPr>
            </w:pPr>
          </w:p>
        </w:tc>
        <w:tc>
          <w:tcPr>
            <w:tcW w:w="4394" w:type="dxa"/>
            <w:shd w:val="clear" w:color="auto" w:fill="auto"/>
          </w:tcPr>
          <w:p w:rsidR="0030626F" w:rsidRPr="0030626F" w:rsidRDefault="0030626F" w:rsidP="0030626F">
            <w:pPr>
              <w:suppressAutoHyphens/>
              <w:spacing w:after="0" w:line="240" w:lineRule="auto"/>
              <w:jc w:val="center"/>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918,7</w:t>
            </w:r>
          </w:p>
        </w:tc>
      </w:tr>
      <w:tr w:rsidR="0030626F" w:rsidRPr="0030626F" w:rsidTr="0030626F">
        <w:tc>
          <w:tcPr>
            <w:tcW w:w="4820" w:type="dxa"/>
            <w:shd w:val="clear" w:color="auto" w:fill="auto"/>
          </w:tcPr>
          <w:p w:rsidR="0030626F" w:rsidRPr="0030626F" w:rsidRDefault="0030626F" w:rsidP="0030626F">
            <w:pPr>
              <w:suppressAutoHyphens/>
              <w:spacing w:after="0" w:line="240" w:lineRule="auto"/>
              <w:jc w:val="both"/>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 xml:space="preserve">Козин Р.Ю. </w:t>
            </w:r>
          </w:p>
          <w:p w:rsidR="0030626F" w:rsidRPr="0030626F" w:rsidRDefault="0030626F" w:rsidP="0030626F">
            <w:pPr>
              <w:suppressAutoHyphens/>
              <w:spacing w:after="0" w:line="240" w:lineRule="auto"/>
              <w:jc w:val="both"/>
              <w:rPr>
                <w:rFonts w:ascii="Times New Roman" w:eastAsia="Calibri" w:hAnsi="Times New Roman" w:cs="Times New Roman"/>
                <w:i/>
                <w:sz w:val="20"/>
                <w:szCs w:val="20"/>
                <w:lang w:eastAsia="ar-SA"/>
              </w:rPr>
            </w:pPr>
            <w:r w:rsidRPr="0030626F">
              <w:rPr>
                <w:rFonts w:ascii="Times New Roman" w:eastAsia="Calibri" w:hAnsi="Times New Roman" w:cs="Times New Roman"/>
                <w:i/>
                <w:sz w:val="20"/>
                <w:szCs w:val="20"/>
                <w:lang w:eastAsia="ar-SA"/>
              </w:rPr>
              <w:t xml:space="preserve">в прав. </w:t>
            </w:r>
            <w:proofErr w:type="spellStart"/>
            <w:proofErr w:type="gramStart"/>
            <w:r w:rsidRPr="0030626F">
              <w:rPr>
                <w:rFonts w:ascii="Times New Roman" w:eastAsia="Calibri" w:hAnsi="Times New Roman" w:cs="Times New Roman"/>
                <w:i/>
                <w:sz w:val="20"/>
                <w:szCs w:val="20"/>
                <w:lang w:eastAsia="ar-SA"/>
              </w:rPr>
              <w:t>отд</w:t>
            </w:r>
            <w:proofErr w:type="spellEnd"/>
            <w:proofErr w:type="gramEnd"/>
            <w:r w:rsidRPr="0030626F">
              <w:rPr>
                <w:rFonts w:ascii="Times New Roman" w:eastAsia="Calibri" w:hAnsi="Times New Roman" w:cs="Times New Roman"/>
                <w:i/>
                <w:sz w:val="20"/>
                <w:szCs w:val="20"/>
                <w:lang w:eastAsia="ar-SA"/>
              </w:rPr>
              <w:t xml:space="preserve"> 671,6,</w:t>
            </w:r>
          </w:p>
          <w:p w:rsidR="0030626F" w:rsidRPr="0030626F" w:rsidRDefault="0030626F" w:rsidP="0030626F">
            <w:pPr>
              <w:suppressAutoHyphens/>
              <w:spacing w:after="0" w:line="240" w:lineRule="auto"/>
              <w:jc w:val="both"/>
              <w:rPr>
                <w:rFonts w:ascii="Times New Roman" w:eastAsia="Calibri" w:hAnsi="Times New Roman" w:cs="Times New Roman"/>
                <w:sz w:val="20"/>
                <w:szCs w:val="20"/>
                <w:lang w:eastAsia="ar-SA"/>
              </w:rPr>
            </w:pPr>
            <w:r w:rsidRPr="0030626F">
              <w:rPr>
                <w:rFonts w:ascii="Times New Roman" w:eastAsia="Calibri" w:hAnsi="Times New Roman" w:cs="Times New Roman"/>
                <w:i/>
                <w:sz w:val="20"/>
                <w:szCs w:val="20"/>
                <w:lang w:eastAsia="ar-SA"/>
              </w:rPr>
              <w:t xml:space="preserve"> ост</w:t>
            </w:r>
            <w:proofErr w:type="gramStart"/>
            <w:r w:rsidRPr="0030626F">
              <w:rPr>
                <w:rFonts w:ascii="Times New Roman" w:eastAsia="Calibri" w:hAnsi="Times New Roman" w:cs="Times New Roman"/>
                <w:i/>
                <w:sz w:val="20"/>
                <w:szCs w:val="20"/>
                <w:lang w:eastAsia="ar-SA"/>
              </w:rPr>
              <w:t>.</w:t>
            </w:r>
            <w:proofErr w:type="gramEnd"/>
            <w:r w:rsidRPr="0030626F">
              <w:rPr>
                <w:rFonts w:ascii="Times New Roman" w:eastAsia="Calibri" w:hAnsi="Times New Roman" w:cs="Times New Roman"/>
                <w:i/>
                <w:sz w:val="20"/>
                <w:szCs w:val="20"/>
                <w:lang w:eastAsia="ar-SA"/>
              </w:rPr>
              <w:t xml:space="preserve"> </w:t>
            </w:r>
            <w:proofErr w:type="gramStart"/>
            <w:r w:rsidRPr="0030626F">
              <w:rPr>
                <w:rFonts w:ascii="Times New Roman" w:eastAsia="Calibri" w:hAnsi="Times New Roman" w:cs="Times New Roman"/>
                <w:i/>
                <w:sz w:val="20"/>
                <w:szCs w:val="20"/>
                <w:lang w:eastAsia="ar-SA"/>
              </w:rPr>
              <w:t>и</w:t>
            </w:r>
            <w:proofErr w:type="gramEnd"/>
            <w:r w:rsidRPr="0030626F">
              <w:rPr>
                <w:rFonts w:ascii="Times New Roman" w:eastAsia="Calibri" w:hAnsi="Times New Roman" w:cs="Times New Roman"/>
                <w:i/>
                <w:sz w:val="20"/>
                <w:szCs w:val="20"/>
                <w:lang w:eastAsia="ar-SA"/>
              </w:rPr>
              <w:t>/л</w:t>
            </w:r>
          </w:p>
        </w:tc>
        <w:tc>
          <w:tcPr>
            <w:tcW w:w="4394" w:type="dxa"/>
            <w:shd w:val="clear" w:color="auto" w:fill="auto"/>
          </w:tcPr>
          <w:p w:rsidR="0030626F" w:rsidRPr="0030626F" w:rsidRDefault="0030626F" w:rsidP="0030626F">
            <w:pPr>
              <w:suppressAutoHyphens/>
              <w:spacing w:after="0" w:line="240" w:lineRule="auto"/>
              <w:jc w:val="center"/>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819,2</w:t>
            </w:r>
          </w:p>
        </w:tc>
      </w:tr>
      <w:tr w:rsidR="0030626F" w:rsidRPr="0030626F" w:rsidTr="0030626F">
        <w:tc>
          <w:tcPr>
            <w:tcW w:w="4820" w:type="dxa"/>
            <w:shd w:val="clear" w:color="auto" w:fill="auto"/>
          </w:tcPr>
          <w:p w:rsidR="0030626F" w:rsidRPr="0030626F" w:rsidRDefault="0030626F" w:rsidP="0030626F">
            <w:pPr>
              <w:suppressAutoHyphens/>
              <w:spacing w:after="0" w:line="240" w:lineRule="auto"/>
              <w:jc w:val="both"/>
              <w:rPr>
                <w:rFonts w:ascii="Times New Roman" w:eastAsia="Calibri" w:hAnsi="Times New Roman" w:cs="Times New Roman"/>
                <w:i/>
                <w:sz w:val="20"/>
                <w:szCs w:val="20"/>
                <w:lang w:eastAsia="ar-SA"/>
              </w:rPr>
            </w:pPr>
            <w:r w:rsidRPr="0030626F">
              <w:rPr>
                <w:rFonts w:ascii="Times New Roman" w:eastAsia="Calibri" w:hAnsi="Times New Roman" w:cs="Times New Roman"/>
                <w:sz w:val="20"/>
                <w:szCs w:val="20"/>
                <w:lang w:eastAsia="ar-SA"/>
              </w:rPr>
              <w:t xml:space="preserve"> МУП «Михайловское водопроводно-канализационное хоз-во</w:t>
            </w:r>
            <w:r w:rsidRPr="0030626F">
              <w:rPr>
                <w:rFonts w:ascii="Times New Roman" w:eastAsia="Calibri" w:hAnsi="Times New Roman" w:cs="Times New Roman"/>
                <w:i/>
                <w:sz w:val="20"/>
                <w:szCs w:val="20"/>
                <w:lang w:eastAsia="ar-SA"/>
              </w:rPr>
              <w:t xml:space="preserve"> </w:t>
            </w:r>
          </w:p>
        </w:tc>
        <w:tc>
          <w:tcPr>
            <w:tcW w:w="4394" w:type="dxa"/>
            <w:shd w:val="clear" w:color="auto" w:fill="auto"/>
          </w:tcPr>
          <w:p w:rsidR="0030626F" w:rsidRPr="0030626F" w:rsidRDefault="0030626F" w:rsidP="0030626F">
            <w:pPr>
              <w:suppressAutoHyphens/>
              <w:spacing w:after="0" w:line="240" w:lineRule="auto"/>
              <w:jc w:val="center"/>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970,4</w:t>
            </w:r>
          </w:p>
        </w:tc>
      </w:tr>
      <w:tr w:rsidR="0030626F" w:rsidRPr="0030626F" w:rsidTr="0030626F">
        <w:tc>
          <w:tcPr>
            <w:tcW w:w="4820" w:type="dxa"/>
            <w:shd w:val="clear" w:color="auto" w:fill="auto"/>
          </w:tcPr>
          <w:p w:rsidR="0030626F" w:rsidRPr="0030626F" w:rsidRDefault="0030626F" w:rsidP="0030626F">
            <w:pPr>
              <w:suppressAutoHyphens/>
              <w:spacing w:after="0" w:line="240" w:lineRule="auto"/>
              <w:jc w:val="both"/>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ОАО Ростелеком</w:t>
            </w:r>
          </w:p>
          <w:p w:rsidR="0030626F" w:rsidRPr="0030626F" w:rsidRDefault="0030626F" w:rsidP="0030626F">
            <w:pPr>
              <w:suppressAutoHyphens/>
              <w:spacing w:after="0" w:line="240" w:lineRule="auto"/>
              <w:jc w:val="both"/>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 xml:space="preserve"> </w:t>
            </w:r>
            <w:r w:rsidRPr="0030626F">
              <w:rPr>
                <w:rFonts w:ascii="Times New Roman" w:eastAsia="Calibri" w:hAnsi="Times New Roman" w:cs="Times New Roman"/>
                <w:i/>
                <w:sz w:val="20"/>
                <w:szCs w:val="20"/>
                <w:lang w:eastAsia="ar-SA"/>
              </w:rPr>
              <w:t>в прав</w:t>
            </w:r>
            <w:proofErr w:type="gramStart"/>
            <w:r w:rsidRPr="0030626F">
              <w:rPr>
                <w:rFonts w:ascii="Times New Roman" w:eastAsia="Calibri" w:hAnsi="Times New Roman" w:cs="Times New Roman"/>
                <w:i/>
                <w:sz w:val="20"/>
                <w:szCs w:val="20"/>
                <w:lang w:eastAsia="ar-SA"/>
              </w:rPr>
              <w:t>.</w:t>
            </w:r>
            <w:proofErr w:type="gramEnd"/>
            <w:r w:rsidRPr="0030626F">
              <w:rPr>
                <w:rFonts w:ascii="Times New Roman" w:eastAsia="Calibri" w:hAnsi="Times New Roman" w:cs="Times New Roman"/>
                <w:i/>
                <w:sz w:val="20"/>
                <w:szCs w:val="20"/>
                <w:lang w:eastAsia="ar-SA"/>
              </w:rPr>
              <w:t xml:space="preserve"> </w:t>
            </w:r>
            <w:proofErr w:type="gramStart"/>
            <w:r w:rsidRPr="0030626F">
              <w:rPr>
                <w:rFonts w:ascii="Times New Roman" w:eastAsia="Calibri" w:hAnsi="Times New Roman" w:cs="Times New Roman"/>
                <w:i/>
                <w:sz w:val="20"/>
                <w:szCs w:val="20"/>
                <w:lang w:eastAsia="ar-SA"/>
              </w:rPr>
              <w:t>о</w:t>
            </w:r>
            <w:proofErr w:type="gramEnd"/>
            <w:r w:rsidRPr="0030626F">
              <w:rPr>
                <w:rFonts w:ascii="Times New Roman" w:eastAsia="Calibri" w:hAnsi="Times New Roman" w:cs="Times New Roman"/>
                <w:i/>
                <w:sz w:val="20"/>
                <w:szCs w:val="20"/>
                <w:lang w:eastAsia="ar-SA"/>
              </w:rPr>
              <w:t>тдел</w:t>
            </w:r>
          </w:p>
        </w:tc>
        <w:tc>
          <w:tcPr>
            <w:tcW w:w="4394" w:type="dxa"/>
            <w:shd w:val="clear" w:color="auto" w:fill="auto"/>
          </w:tcPr>
          <w:p w:rsidR="0030626F" w:rsidRPr="0030626F" w:rsidRDefault="0030626F" w:rsidP="0030626F">
            <w:pPr>
              <w:suppressAutoHyphens/>
              <w:spacing w:after="0" w:line="240" w:lineRule="auto"/>
              <w:jc w:val="center"/>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1009,8</w:t>
            </w:r>
          </w:p>
        </w:tc>
      </w:tr>
      <w:tr w:rsidR="0030626F" w:rsidRPr="0030626F" w:rsidTr="0030626F">
        <w:tc>
          <w:tcPr>
            <w:tcW w:w="4820" w:type="dxa"/>
            <w:shd w:val="clear" w:color="auto" w:fill="auto"/>
          </w:tcPr>
          <w:p w:rsidR="0030626F" w:rsidRPr="0030626F" w:rsidRDefault="0030626F" w:rsidP="0030626F">
            <w:pPr>
              <w:suppressAutoHyphens/>
              <w:spacing w:after="0" w:line="240" w:lineRule="auto"/>
              <w:jc w:val="both"/>
              <w:rPr>
                <w:rFonts w:ascii="Times New Roman" w:eastAsia="Calibri" w:hAnsi="Times New Roman" w:cs="Times New Roman"/>
                <w:i/>
                <w:sz w:val="20"/>
                <w:szCs w:val="20"/>
                <w:lang w:eastAsia="ar-SA"/>
              </w:rPr>
            </w:pPr>
            <w:r w:rsidRPr="0030626F">
              <w:rPr>
                <w:rFonts w:ascii="Times New Roman" w:eastAsia="Calibri" w:hAnsi="Times New Roman" w:cs="Times New Roman"/>
                <w:i/>
                <w:sz w:val="20"/>
                <w:szCs w:val="20"/>
                <w:lang w:eastAsia="ar-SA"/>
              </w:rPr>
              <w:t>Рябов В.И. 829,8 и/</w:t>
            </w:r>
            <w:proofErr w:type="gramStart"/>
            <w:r w:rsidRPr="0030626F">
              <w:rPr>
                <w:rFonts w:ascii="Times New Roman" w:eastAsia="Calibri" w:hAnsi="Times New Roman" w:cs="Times New Roman"/>
                <w:i/>
                <w:sz w:val="20"/>
                <w:szCs w:val="20"/>
                <w:lang w:eastAsia="ar-SA"/>
              </w:rPr>
              <w:t>л</w:t>
            </w:r>
            <w:proofErr w:type="gramEnd"/>
          </w:p>
        </w:tc>
        <w:tc>
          <w:tcPr>
            <w:tcW w:w="4394" w:type="dxa"/>
            <w:shd w:val="clear" w:color="auto" w:fill="auto"/>
          </w:tcPr>
          <w:p w:rsidR="0030626F" w:rsidRPr="0030626F" w:rsidRDefault="0030626F" w:rsidP="0030626F">
            <w:pPr>
              <w:suppressAutoHyphens/>
              <w:spacing w:after="0" w:line="240" w:lineRule="auto"/>
              <w:jc w:val="center"/>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1708,2</w:t>
            </w:r>
          </w:p>
        </w:tc>
      </w:tr>
      <w:tr w:rsidR="0030626F" w:rsidRPr="0030626F" w:rsidTr="0030626F">
        <w:tc>
          <w:tcPr>
            <w:tcW w:w="4820" w:type="dxa"/>
            <w:shd w:val="clear" w:color="auto" w:fill="auto"/>
          </w:tcPr>
          <w:p w:rsidR="0030626F" w:rsidRPr="0030626F" w:rsidRDefault="0030626F" w:rsidP="0030626F">
            <w:pPr>
              <w:suppressAutoHyphens/>
              <w:spacing w:after="0" w:line="240" w:lineRule="auto"/>
              <w:jc w:val="both"/>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 xml:space="preserve">ООО </w:t>
            </w:r>
            <w:proofErr w:type="gramStart"/>
            <w:r w:rsidRPr="0030626F">
              <w:rPr>
                <w:rFonts w:ascii="Times New Roman" w:eastAsia="Calibri" w:hAnsi="Times New Roman" w:cs="Times New Roman"/>
                <w:sz w:val="20"/>
                <w:szCs w:val="20"/>
                <w:lang w:eastAsia="ar-SA"/>
              </w:rPr>
              <w:t>Афины-Волга</w:t>
            </w:r>
            <w:proofErr w:type="gramEnd"/>
            <w:r w:rsidRPr="0030626F">
              <w:rPr>
                <w:rFonts w:ascii="Times New Roman" w:eastAsia="Calibri" w:hAnsi="Times New Roman" w:cs="Times New Roman"/>
                <w:sz w:val="20"/>
                <w:szCs w:val="20"/>
                <w:lang w:eastAsia="ar-SA"/>
              </w:rPr>
              <w:t xml:space="preserve"> </w:t>
            </w:r>
          </w:p>
        </w:tc>
        <w:tc>
          <w:tcPr>
            <w:tcW w:w="4394" w:type="dxa"/>
            <w:shd w:val="clear" w:color="auto" w:fill="auto"/>
          </w:tcPr>
          <w:p w:rsidR="0030626F" w:rsidRPr="0030626F" w:rsidRDefault="0030626F" w:rsidP="0030626F">
            <w:pPr>
              <w:suppressAutoHyphens/>
              <w:spacing w:after="0" w:line="240" w:lineRule="auto"/>
              <w:jc w:val="center"/>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824,0</w:t>
            </w:r>
          </w:p>
        </w:tc>
      </w:tr>
      <w:tr w:rsidR="0030626F" w:rsidRPr="0030626F" w:rsidTr="0030626F">
        <w:tc>
          <w:tcPr>
            <w:tcW w:w="4820" w:type="dxa"/>
            <w:shd w:val="clear" w:color="auto" w:fill="auto"/>
          </w:tcPr>
          <w:p w:rsidR="0030626F" w:rsidRPr="0030626F" w:rsidRDefault="0030626F" w:rsidP="0030626F">
            <w:pPr>
              <w:suppressAutoHyphens/>
              <w:spacing w:after="0" w:line="240" w:lineRule="auto"/>
              <w:jc w:val="both"/>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Итого</w:t>
            </w:r>
          </w:p>
        </w:tc>
        <w:tc>
          <w:tcPr>
            <w:tcW w:w="4394" w:type="dxa"/>
            <w:shd w:val="clear" w:color="auto" w:fill="auto"/>
          </w:tcPr>
          <w:p w:rsidR="0030626F" w:rsidRPr="0030626F" w:rsidRDefault="0030626F" w:rsidP="0030626F">
            <w:pPr>
              <w:suppressAutoHyphens/>
              <w:spacing w:after="0" w:line="240" w:lineRule="auto"/>
              <w:jc w:val="center"/>
              <w:rPr>
                <w:rFonts w:ascii="Times New Roman" w:eastAsia="Calibri" w:hAnsi="Times New Roman" w:cs="Times New Roman"/>
                <w:sz w:val="20"/>
                <w:szCs w:val="20"/>
                <w:lang w:eastAsia="ar-SA"/>
              </w:rPr>
            </w:pPr>
            <w:r w:rsidRPr="0030626F">
              <w:rPr>
                <w:rFonts w:ascii="Times New Roman" w:eastAsia="Calibri" w:hAnsi="Times New Roman" w:cs="Times New Roman"/>
                <w:sz w:val="20"/>
                <w:szCs w:val="20"/>
                <w:lang w:eastAsia="ar-SA"/>
              </w:rPr>
              <w:t>27991,9</w:t>
            </w:r>
          </w:p>
        </w:tc>
      </w:tr>
    </w:tbl>
    <w:p w:rsidR="0030626F" w:rsidRPr="0030626F" w:rsidRDefault="0030626F" w:rsidP="0030626F">
      <w:pPr>
        <w:suppressAutoHyphens/>
        <w:spacing w:after="0" w:line="240" w:lineRule="auto"/>
        <w:ind w:firstLine="283"/>
        <w:jc w:val="both"/>
        <w:rPr>
          <w:rFonts w:ascii="Times New Roman" w:eastAsia="Times New Roman" w:hAnsi="Times New Roman" w:cs="Times New Roman"/>
          <w:sz w:val="24"/>
          <w:szCs w:val="24"/>
          <w:lang w:eastAsia="ar-SA"/>
        </w:rPr>
      </w:pP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Вся задолженность вышеуказанных плательщиков отработана.  Направлено в Службу судебных приставов для дальнейшего взыскания 5476,2 </w:t>
      </w:r>
      <w:proofErr w:type="spellStart"/>
      <w:r w:rsidRPr="0030626F">
        <w:rPr>
          <w:rFonts w:ascii="Times New Roman" w:eastAsia="Times New Roman" w:hAnsi="Times New Roman" w:cs="Times New Roman"/>
          <w:sz w:val="24"/>
          <w:szCs w:val="24"/>
          <w:lang w:eastAsia="ar-SA"/>
        </w:rPr>
        <w:t>тыс</w:t>
      </w:r>
      <w:proofErr w:type="gramStart"/>
      <w:r w:rsidRPr="0030626F">
        <w:rPr>
          <w:rFonts w:ascii="Times New Roman" w:eastAsia="Times New Roman" w:hAnsi="Times New Roman" w:cs="Times New Roman"/>
          <w:i/>
          <w:sz w:val="24"/>
          <w:szCs w:val="24"/>
          <w:lang w:eastAsia="ar-SA"/>
        </w:rPr>
        <w:t>.</w:t>
      </w:r>
      <w:r w:rsidRPr="0030626F">
        <w:rPr>
          <w:rFonts w:ascii="Times New Roman" w:eastAsia="Times New Roman" w:hAnsi="Times New Roman" w:cs="Times New Roman"/>
          <w:sz w:val="24"/>
          <w:szCs w:val="24"/>
          <w:lang w:eastAsia="ar-SA"/>
        </w:rPr>
        <w:t>р</w:t>
      </w:r>
      <w:proofErr w:type="gramEnd"/>
      <w:r w:rsidRPr="0030626F">
        <w:rPr>
          <w:rFonts w:ascii="Times New Roman" w:eastAsia="Times New Roman" w:hAnsi="Times New Roman" w:cs="Times New Roman"/>
          <w:sz w:val="24"/>
          <w:szCs w:val="24"/>
          <w:lang w:eastAsia="ar-SA"/>
        </w:rPr>
        <w:t>уб</w:t>
      </w:r>
      <w:proofErr w:type="spellEnd"/>
      <w:r w:rsidRPr="0030626F">
        <w:rPr>
          <w:rFonts w:ascii="Times New Roman" w:eastAsia="Times New Roman" w:hAnsi="Times New Roman" w:cs="Times New Roman"/>
          <w:i/>
          <w:sz w:val="24"/>
          <w:szCs w:val="24"/>
          <w:lang w:eastAsia="ar-SA"/>
        </w:rPr>
        <w:t>.,</w:t>
      </w:r>
      <w:r w:rsidRPr="0030626F">
        <w:rPr>
          <w:rFonts w:ascii="Times New Roman" w:eastAsia="Times New Roman" w:hAnsi="Times New Roman" w:cs="Times New Roman"/>
          <w:sz w:val="24"/>
          <w:szCs w:val="24"/>
          <w:lang w:eastAsia="ar-SA"/>
        </w:rPr>
        <w:t xml:space="preserve"> направлено в правовой отдел задолженности на сумму 11760,0 тыс. руб., направлены требования на сумму 9468,1 </w:t>
      </w:r>
      <w:proofErr w:type="spellStart"/>
      <w:r w:rsidRPr="0030626F">
        <w:rPr>
          <w:rFonts w:ascii="Times New Roman" w:eastAsia="Times New Roman" w:hAnsi="Times New Roman" w:cs="Times New Roman"/>
          <w:sz w:val="24"/>
          <w:szCs w:val="24"/>
          <w:lang w:eastAsia="ar-SA"/>
        </w:rPr>
        <w:t>тыс.руб</w:t>
      </w:r>
      <w:proofErr w:type="spellEnd"/>
      <w:r w:rsidRPr="0030626F">
        <w:rPr>
          <w:rFonts w:ascii="Times New Roman" w:eastAsia="Times New Roman" w:hAnsi="Times New Roman" w:cs="Times New Roman"/>
          <w:sz w:val="24"/>
          <w:szCs w:val="24"/>
          <w:lang w:eastAsia="ar-SA"/>
        </w:rPr>
        <w:t>.. Согласно оценке поступлений в 2016 году в бюджет до конца года должно поступить порядка 35800,0 тыс. руб. Планируемые назначения по арендной плате за земельные участки на 2016 год составляют 134168,0</w:t>
      </w:r>
      <w:r w:rsidRPr="0030626F">
        <w:rPr>
          <w:rFonts w:ascii="Times New Roman" w:eastAsia="Times New Roman" w:hAnsi="Times New Roman" w:cs="Times New Roman"/>
          <w:i/>
          <w:sz w:val="24"/>
          <w:szCs w:val="24"/>
          <w:lang w:eastAsia="ar-SA"/>
        </w:rPr>
        <w:t xml:space="preserve"> </w:t>
      </w:r>
      <w:r w:rsidRPr="0030626F">
        <w:rPr>
          <w:rFonts w:ascii="Times New Roman" w:eastAsia="Times New Roman" w:hAnsi="Times New Roman" w:cs="Times New Roman"/>
          <w:sz w:val="24"/>
          <w:szCs w:val="24"/>
          <w:lang w:eastAsia="ar-SA"/>
        </w:rPr>
        <w:t>тыс. руб.</w:t>
      </w:r>
    </w:p>
    <w:p w:rsidR="0030626F" w:rsidRPr="0030626F" w:rsidRDefault="0030626F" w:rsidP="0030626F">
      <w:pPr>
        <w:suppressAutoHyphens/>
        <w:spacing w:after="0" w:line="240" w:lineRule="auto"/>
        <w:ind w:firstLine="283"/>
        <w:jc w:val="both"/>
        <w:rPr>
          <w:rFonts w:ascii="Times New Roman" w:eastAsia="Times New Roman" w:hAnsi="Times New Roman" w:cs="Times New Roman"/>
          <w:sz w:val="24"/>
          <w:szCs w:val="24"/>
          <w:lang w:eastAsia="ar-SA"/>
        </w:rPr>
      </w:pPr>
    </w:p>
    <w:p w:rsidR="0030626F" w:rsidRPr="0030626F" w:rsidRDefault="0030626F" w:rsidP="0030626F">
      <w:pPr>
        <w:suppressAutoHyphens/>
        <w:spacing w:after="0" w:line="240" w:lineRule="auto"/>
        <w:jc w:val="center"/>
        <w:rPr>
          <w:rFonts w:ascii="Times New Roman" w:eastAsia="Times New Roman" w:hAnsi="Times New Roman" w:cs="Times New Roman"/>
          <w:b/>
          <w:sz w:val="24"/>
          <w:szCs w:val="24"/>
          <w:lang w:eastAsia="ar-SA"/>
        </w:rPr>
      </w:pPr>
      <w:r w:rsidRPr="0030626F">
        <w:rPr>
          <w:rFonts w:ascii="Times New Roman" w:eastAsia="Times New Roman" w:hAnsi="Times New Roman" w:cs="Times New Roman"/>
          <w:b/>
          <w:sz w:val="24"/>
          <w:szCs w:val="24"/>
          <w:lang w:eastAsia="ar-SA"/>
        </w:rPr>
        <w:t>Доходы от продажи материальных и нематериальных активов</w:t>
      </w:r>
    </w:p>
    <w:p w:rsidR="0030626F" w:rsidRPr="0030626F" w:rsidRDefault="0030626F" w:rsidP="0030626F">
      <w:pPr>
        <w:suppressAutoHyphens/>
        <w:spacing w:after="0" w:line="240" w:lineRule="auto"/>
        <w:ind w:firstLine="283"/>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Поступление доходов от продажи материальных и нематериальных активов на 2017 год планируется в сумме 6460,0 тыс. руб., в том числе:</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lastRenderedPageBreak/>
        <w:t xml:space="preserve">- доходы в сумме 2430,0 тыс. руб. от продажи имущества в порядке реализации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от продажи муниципального имущества по прогнозному плану приватизации по результатам торгов 1000 тыс. руб.;</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доходы в сумме 3030,0 тыс. руб. от продажи земельных участков, государственная собственность на которые не разграничена, и которые расположены в границах городского округа, а также находящихся в муниципальной собственности.</w:t>
      </w:r>
    </w:p>
    <w:p w:rsidR="0030626F" w:rsidRPr="0030626F" w:rsidRDefault="0030626F" w:rsidP="0030626F">
      <w:pPr>
        <w:suppressAutoHyphens/>
        <w:spacing w:after="0" w:line="240" w:lineRule="auto"/>
        <w:ind w:firstLine="283"/>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Прогнозные показатели поступлений в бюджет городского округа на 2017 год  КСК считает обоснованными.</w:t>
      </w:r>
    </w:p>
    <w:p w:rsidR="0030626F" w:rsidRPr="0030626F" w:rsidRDefault="0030626F" w:rsidP="0030626F">
      <w:pPr>
        <w:suppressAutoHyphens/>
        <w:spacing w:after="0" w:line="240" w:lineRule="auto"/>
        <w:ind w:firstLine="283"/>
        <w:jc w:val="both"/>
        <w:rPr>
          <w:rFonts w:ascii="Times New Roman" w:eastAsia="Times New Roman" w:hAnsi="Times New Roman" w:cs="Times New Roman"/>
          <w:sz w:val="24"/>
          <w:szCs w:val="24"/>
          <w:lang w:eastAsia="ar-SA"/>
        </w:rPr>
      </w:pPr>
    </w:p>
    <w:p w:rsidR="0030626F" w:rsidRPr="0030626F" w:rsidRDefault="0030626F" w:rsidP="0030626F">
      <w:pPr>
        <w:suppressAutoHyphens/>
        <w:spacing w:after="0" w:line="240" w:lineRule="auto"/>
        <w:ind w:firstLine="283"/>
        <w:jc w:val="center"/>
        <w:rPr>
          <w:rFonts w:ascii="Times New Roman" w:eastAsia="Times New Roman" w:hAnsi="Times New Roman" w:cs="Times New Roman"/>
          <w:b/>
          <w:sz w:val="24"/>
          <w:szCs w:val="24"/>
          <w:lang w:eastAsia="ar-SA"/>
        </w:rPr>
      </w:pPr>
      <w:r w:rsidRPr="0030626F">
        <w:rPr>
          <w:rFonts w:ascii="Times New Roman" w:eastAsia="Times New Roman" w:hAnsi="Times New Roman" w:cs="Times New Roman"/>
          <w:b/>
          <w:sz w:val="24"/>
          <w:szCs w:val="24"/>
          <w:lang w:eastAsia="ar-SA"/>
        </w:rPr>
        <w:t>Доходы от перечисления части прибыли муниципальных унитарных предприятий</w:t>
      </w:r>
    </w:p>
    <w:p w:rsidR="0030626F" w:rsidRPr="0030626F" w:rsidRDefault="0030626F" w:rsidP="0030626F">
      <w:pPr>
        <w:suppressAutoHyphens/>
        <w:spacing w:after="0" w:line="240" w:lineRule="auto"/>
        <w:ind w:firstLine="283"/>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b/>
          <w:sz w:val="24"/>
          <w:szCs w:val="24"/>
          <w:lang w:eastAsia="ar-SA"/>
        </w:rPr>
        <w:tab/>
      </w:r>
      <w:proofErr w:type="gramStart"/>
      <w:r w:rsidRPr="0030626F">
        <w:rPr>
          <w:rFonts w:ascii="Times New Roman" w:eastAsia="Times New Roman" w:hAnsi="Times New Roman" w:cs="Times New Roman"/>
          <w:sz w:val="24"/>
          <w:szCs w:val="24"/>
          <w:lang w:eastAsia="ar-SA"/>
        </w:rPr>
        <w:t>Доходы от перечисления части прибыли МУП по сравнению с плановыми показателями 2017 года уменьшатся на 884,0  тыс. руб.(-32,1%) и составят 1880,0 тыс. руб. Объясняется тем, что МУП «Жилищное хозяйство» реорганизовано путем присоединения к убыточному предприятию МУП «Водоканал» (с целью оздоровления и снижения убыточности социально-значимого МУП «Водоканал».</w:t>
      </w:r>
      <w:proofErr w:type="gramEnd"/>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Прогнозные показатели поступлений в бюджет городского округа на 2017 год  КСК считает обоснованными.</w:t>
      </w:r>
    </w:p>
    <w:p w:rsidR="0030626F" w:rsidRPr="0030626F" w:rsidRDefault="0030626F" w:rsidP="0030626F">
      <w:pPr>
        <w:suppressAutoHyphens/>
        <w:spacing w:after="0" w:line="240" w:lineRule="auto"/>
        <w:ind w:firstLine="283"/>
        <w:jc w:val="both"/>
        <w:rPr>
          <w:rFonts w:ascii="Times New Roman" w:eastAsia="Times New Roman" w:hAnsi="Times New Roman" w:cs="Times New Roman"/>
          <w:sz w:val="24"/>
          <w:szCs w:val="24"/>
          <w:lang w:eastAsia="ar-SA"/>
        </w:rPr>
      </w:pPr>
    </w:p>
    <w:p w:rsidR="0030626F" w:rsidRPr="0030626F" w:rsidRDefault="0030626F" w:rsidP="0030626F">
      <w:pPr>
        <w:suppressAutoHyphens/>
        <w:spacing w:after="0" w:line="240" w:lineRule="auto"/>
        <w:ind w:firstLine="283"/>
        <w:jc w:val="both"/>
        <w:rPr>
          <w:rFonts w:ascii="Times New Roman" w:eastAsia="Times New Roman" w:hAnsi="Times New Roman" w:cs="Times New Roman"/>
          <w:sz w:val="24"/>
          <w:szCs w:val="24"/>
          <w:lang w:eastAsia="ar-SA"/>
        </w:rPr>
      </w:pPr>
    </w:p>
    <w:p w:rsidR="0030626F" w:rsidRPr="0030626F" w:rsidRDefault="0030626F" w:rsidP="0030626F">
      <w:pPr>
        <w:suppressAutoHyphens/>
        <w:spacing w:after="0" w:line="240" w:lineRule="auto"/>
        <w:ind w:firstLine="283"/>
        <w:jc w:val="center"/>
        <w:rPr>
          <w:rFonts w:ascii="Times New Roman" w:eastAsia="Times New Roman" w:hAnsi="Times New Roman" w:cs="Times New Roman"/>
          <w:b/>
          <w:sz w:val="24"/>
          <w:szCs w:val="24"/>
          <w:lang w:eastAsia="ar-SA"/>
        </w:rPr>
      </w:pPr>
      <w:r w:rsidRPr="0030626F">
        <w:rPr>
          <w:rFonts w:ascii="Times New Roman" w:eastAsia="Times New Roman" w:hAnsi="Times New Roman" w:cs="Times New Roman"/>
          <w:b/>
          <w:sz w:val="24"/>
          <w:szCs w:val="24"/>
          <w:lang w:eastAsia="ar-SA"/>
        </w:rPr>
        <w:t>Доходы от сдачи в аренду имущества (прочие поступления от использования имущества)</w:t>
      </w:r>
    </w:p>
    <w:p w:rsidR="0030626F" w:rsidRPr="0030626F" w:rsidRDefault="0030626F" w:rsidP="0030626F">
      <w:pPr>
        <w:suppressAutoHyphens/>
        <w:spacing w:after="0" w:line="240" w:lineRule="auto"/>
        <w:ind w:firstLine="283"/>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Поступление доходов от сдачи в аренду муниципального имущества на 2017 год планируется в сумме 10300,0 тыс. руб., в том числе:</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 по 36 договорам аренды, которые продолжат действовать в 2017 г. 7150,0 тыс. руб.;</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 от сдачи в аренду муниципального имущества, закрепленного на праве оперативного управления за муниципальными казенными учреждениями в сумме  1000,0 тыс. руб.;</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от установки и эксплуатации рекламных конструкций 2000,0 тыс. руб. по 50 действующим договорам;</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от сдачи в аренду свободных площадей по результатам торгов 150,0 </w:t>
      </w:r>
      <w:proofErr w:type="spellStart"/>
      <w:r w:rsidRPr="0030626F">
        <w:rPr>
          <w:rFonts w:ascii="Times New Roman" w:eastAsia="Times New Roman" w:hAnsi="Times New Roman" w:cs="Times New Roman"/>
          <w:sz w:val="24"/>
          <w:szCs w:val="24"/>
          <w:lang w:eastAsia="ar-SA"/>
        </w:rPr>
        <w:t>тыс</w:t>
      </w:r>
      <w:proofErr w:type="gramStart"/>
      <w:r w:rsidRPr="0030626F">
        <w:rPr>
          <w:rFonts w:ascii="Times New Roman" w:eastAsia="Times New Roman" w:hAnsi="Times New Roman" w:cs="Times New Roman"/>
          <w:sz w:val="24"/>
          <w:szCs w:val="24"/>
          <w:lang w:eastAsia="ar-SA"/>
        </w:rPr>
        <w:t>.р</w:t>
      </w:r>
      <w:proofErr w:type="gramEnd"/>
      <w:r w:rsidRPr="0030626F">
        <w:rPr>
          <w:rFonts w:ascii="Times New Roman" w:eastAsia="Times New Roman" w:hAnsi="Times New Roman" w:cs="Times New Roman"/>
          <w:sz w:val="24"/>
          <w:szCs w:val="24"/>
          <w:lang w:eastAsia="ar-SA"/>
        </w:rPr>
        <w:t>уб</w:t>
      </w:r>
      <w:proofErr w:type="spellEnd"/>
      <w:r w:rsidRPr="0030626F">
        <w:rPr>
          <w:rFonts w:ascii="Times New Roman" w:eastAsia="Times New Roman" w:hAnsi="Times New Roman" w:cs="Times New Roman"/>
          <w:sz w:val="24"/>
          <w:szCs w:val="24"/>
          <w:lang w:eastAsia="ar-SA"/>
        </w:rPr>
        <w:t>.</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Прогнозные показатели поступлений по доходам от сдачи в аренду имущества  в бюджет городского округа на 2016 год и плановый период  КСК считает обоснованными.</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p>
    <w:p w:rsidR="0030626F" w:rsidRPr="0030626F" w:rsidRDefault="0030626F" w:rsidP="0030626F">
      <w:pPr>
        <w:suppressAutoHyphens/>
        <w:spacing w:after="0" w:line="240" w:lineRule="auto"/>
        <w:jc w:val="both"/>
        <w:rPr>
          <w:rFonts w:ascii="Times New Roman" w:eastAsia="Times New Roman" w:hAnsi="Times New Roman" w:cs="Times New Roman"/>
          <w:b/>
          <w:sz w:val="24"/>
          <w:szCs w:val="24"/>
          <w:lang w:eastAsia="ar-SA"/>
        </w:rPr>
      </w:pPr>
      <w:r w:rsidRPr="0030626F">
        <w:rPr>
          <w:rFonts w:ascii="Times New Roman" w:eastAsia="Times New Roman" w:hAnsi="Times New Roman" w:cs="Times New Roman"/>
          <w:sz w:val="24"/>
          <w:szCs w:val="24"/>
          <w:lang w:eastAsia="ar-SA"/>
        </w:rPr>
        <w:t xml:space="preserve">              </w:t>
      </w:r>
      <w:r w:rsidRPr="0030626F">
        <w:rPr>
          <w:rFonts w:ascii="Times New Roman" w:eastAsia="Times New Roman" w:hAnsi="Times New Roman" w:cs="Times New Roman"/>
          <w:b/>
          <w:sz w:val="24"/>
          <w:szCs w:val="24"/>
          <w:lang w:eastAsia="ar-SA"/>
        </w:rPr>
        <w:t xml:space="preserve">Доходы от оказания платных услуг и компенсации затрат государства </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Оценка исполнения дохода от оказания платных услуг и компенсации затрат государства на 2016 год составляет 12934,0 тыс. руб.</w:t>
      </w:r>
    </w:p>
    <w:p w:rsidR="0030626F" w:rsidRPr="0030626F" w:rsidRDefault="0030626F" w:rsidP="0030626F">
      <w:pPr>
        <w:suppressAutoHyphens/>
        <w:spacing w:after="0" w:line="240" w:lineRule="auto"/>
        <w:ind w:firstLine="283"/>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Плановые назначения по вышеуказанным доходам на 2017 год предусматриваются в размере 8813,0 тыс. руб. (-31,9% к оценке исполнения за 2016 год), на 2018  и 2019 годы- 8916,0 тыс. руб. (+1,2 % к 2017 году)  и 9014,0 (+1,1 % к 2018 году) соответственно.</w:t>
      </w:r>
    </w:p>
    <w:p w:rsidR="0030626F" w:rsidRPr="0030626F" w:rsidRDefault="0030626F" w:rsidP="0030626F">
      <w:pPr>
        <w:suppressAutoHyphens/>
        <w:spacing w:after="0" w:line="240" w:lineRule="auto"/>
        <w:ind w:firstLine="283"/>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Резкое снижение поступлений родительской платы в 2016 году объясняется реорганизацией казенных дошкольных учреждений, расположенных на городской территории и межшкольного центра питания путем слияния и образования бюджетного дошкольного образовательного учреждения, в результате чего доходы от родительской платы остаются в собственном распоряжении бюджетного учреждения.</w:t>
      </w:r>
    </w:p>
    <w:p w:rsidR="0030626F" w:rsidRDefault="0030626F" w:rsidP="0030626F">
      <w:pPr>
        <w:suppressAutoHyphens/>
        <w:spacing w:after="0" w:line="240" w:lineRule="auto"/>
        <w:rPr>
          <w:rFonts w:ascii="Times New Roman" w:eastAsia="Times New Roman" w:hAnsi="Times New Roman" w:cs="Times New Roman"/>
          <w:b/>
          <w:sz w:val="24"/>
          <w:szCs w:val="24"/>
          <w:u w:val="single"/>
          <w:lang w:eastAsia="ar-SA"/>
        </w:rPr>
      </w:pPr>
    </w:p>
    <w:p w:rsidR="00B97815" w:rsidRDefault="00B97815" w:rsidP="0030626F">
      <w:pPr>
        <w:suppressAutoHyphens/>
        <w:spacing w:after="0" w:line="240" w:lineRule="auto"/>
        <w:rPr>
          <w:rFonts w:ascii="Times New Roman" w:eastAsia="Times New Roman" w:hAnsi="Times New Roman" w:cs="Times New Roman"/>
          <w:b/>
          <w:sz w:val="24"/>
          <w:szCs w:val="24"/>
          <w:u w:val="single"/>
          <w:lang w:eastAsia="ar-SA"/>
        </w:rPr>
      </w:pPr>
    </w:p>
    <w:p w:rsidR="00B97815" w:rsidRDefault="00B97815" w:rsidP="0030626F">
      <w:pPr>
        <w:suppressAutoHyphens/>
        <w:spacing w:after="0" w:line="240" w:lineRule="auto"/>
        <w:rPr>
          <w:rFonts w:ascii="Times New Roman" w:eastAsia="Times New Roman" w:hAnsi="Times New Roman" w:cs="Times New Roman"/>
          <w:b/>
          <w:sz w:val="24"/>
          <w:szCs w:val="24"/>
          <w:u w:val="single"/>
          <w:lang w:eastAsia="ar-SA"/>
        </w:rPr>
      </w:pPr>
    </w:p>
    <w:p w:rsidR="00B97815" w:rsidRPr="0030626F" w:rsidRDefault="00B97815" w:rsidP="0030626F">
      <w:pPr>
        <w:suppressAutoHyphens/>
        <w:spacing w:after="0" w:line="240" w:lineRule="auto"/>
        <w:rPr>
          <w:rFonts w:ascii="Times New Roman" w:eastAsia="Times New Roman" w:hAnsi="Times New Roman" w:cs="Times New Roman"/>
          <w:b/>
          <w:sz w:val="24"/>
          <w:szCs w:val="24"/>
          <w:u w:val="single"/>
          <w:lang w:eastAsia="ar-SA"/>
        </w:rPr>
      </w:pPr>
    </w:p>
    <w:p w:rsidR="0030626F" w:rsidRPr="0030626F" w:rsidRDefault="0030626F" w:rsidP="0030626F">
      <w:pPr>
        <w:suppressAutoHyphens/>
        <w:spacing w:after="0" w:line="240" w:lineRule="auto"/>
        <w:ind w:left="708"/>
        <w:jc w:val="center"/>
        <w:rPr>
          <w:rFonts w:ascii="Times New Roman" w:eastAsia="Times New Roman" w:hAnsi="Times New Roman" w:cs="Times New Roman"/>
          <w:b/>
          <w:sz w:val="24"/>
          <w:szCs w:val="24"/>
          <w:u w:val="single"/>
          <w:lang w:eastAsia="ar-SA"/>
        </w:rPr>
      </w:pPr>
    </w:p>
    <w:p w:rsidR="0030626F" w:rsidRDefault="0030626F" w:rsidP="0030626F">
      <w:pPr>
        <w:suppressAutoHyphens/>
        <w:spacing w:after="0" w:line="240" w:lineRule="auto"/>
        <w:ind w:left="708"/>
        <w:jc w:val="center"/>
        <w:rPr>
          <w:rFonts w:ascii="Times New Roman" w:eastAsia="Times New Roman" w:hAnsi="Times New Roman" w:cs="Times New Roman"/>
          <w:b/>
          <w:sz w:val="24"/>
          <w:szCs w:val="24"/>
          <w:u w:val="single"/>
          <w:lang w:eastAsia="ar-SA"/>
        </w:rPr>
      </w:pPr>
      <w:r w:rsidRPr="0030626F">
        <w:rPr>
          <w:rFonts w:ascii="Times New Roman" w:eastAsia="Times New Roman" w:hAnsi="Times New Roman" w:cs="Times New Roman"/>
          <w:b/>
          <w:sz w:val="24"/>
          <w:szCs w:val="24"/>
          <w:u w:val="single"/>
          <w:lang w:eastAsia="ar-SA"/>
        </w:rPr>
        <w:lastRenderedPageBreak/>
        <w:t>Безвозмездные поступления</w:t>
      </w:r>
    </w:p>
    <w:p w:rsidR="00B97815" w:rsidRPr="0030626F" w:rsidRDefault="00B97815" w:rsidP="0030626F">
      <w:pPr>
        <w:suppressAutoHyphens/>
        <w:spacing w:after="0" w:line="240" w:lineRule="auto"/>
        <w:ind w:left="708"/>
        <w:jc w:val="center"/>
        <w:rPr>
          <w:rFonts w:ascii="Times New Roman" w:eastAsia="Times New Roman" w:hAnsi="Times New Roman" w:cs="Times New Roman"/>
          <w:b/>
          <w:sz w:val="24"/>
          <w:szCs w:val="24"/>
          <w:u w:val="single"/>
          <w:lang w:eastAsia="ar-SA"/>
        </w:rPr>
      </w:pP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Проектом решения о бюджете, общий объем безвозмездных поступлений планируется в сумме 440066,4  тыс. руб., что составляет 77,2 % к оценке безвозмездных поступлений 2016 года.</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Безвозмездные поступления включают в себя:</w:t>
      </w:r>
    </w:p>
    <w:p w:rsidR="0030626F" w:rsidRPr="0030626F" w:rsidRDefault="0030626F" w:rsidP="0030626F">
      <w:pPr>
        <w:numPr>
          <w:ilvl w:val="0"/>
          <w:numId w:val="4"/>
        </w:numPr>
        <w:tabs>
          <w:tab w:val="left" w:pos="1320"/>
        </w:tabs>
        <w:suppressAutoHyphens/>
        <w:spacing w:after="0" w:line="240" w:lineRule="auto"/>
        <w:ind w:left="1177"/>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субвенции  421433,2 тыс. руб.</w:t>
      </w:r>
    </w:p>
    <w:p w:rsidR="0030626F" w:rsidRPr="0030626F" w:rsidRDefault="0030626F" w:rsidP="0030626F">
      <w:pPr>
        <w:numPr>
          <w:ilvl w:val="0"/>
          <w:numId w:val="4"/>
        </w:numPr>
        <w:tabs>
          <w:tab w:val="left" w:pos="1320"/>
        </w:tabs>
        <w:suppressAutoHyphens/>
        <w:spacing w:after="0" w:line="240" w:lineRule="auto"/>
        <w:ind w:left="1177"/>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субсидии   18633,2  тыс. руб.</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b/>
          <w:sz w:val="24"/>
          <w:szCs w:val="24"/>
          <w:lang w:eastAsia="ar-SA"/>
        </w:rPr>
        <w:t xml:space="preserve">           </w:t>
      </w:r>
      <w:proofErr w:type="gramStart"/>
      <w:r w:rsidRPr="0030626F">
        <w:rPr>
          <w:rFonts w:ascii="Times New Roman" w:eastAsia="Times New Roman" w:hAnsi="Times New Roman" w:cs="Times New Roman"/>
          <w:sz w:val="24"/>
          <w:szCs w:val="24"/>
          <w:lang w:eastAsia="ar-SA"/>
        </w:rPr>
        <w:t xml:space="preserve">Следует отметить, что расходы на выполнение передаваемых полномочий Волгоградской области и на </w:t>
      </w:r>
      <w:proofErr w:type="spellStart"/>
      <w:r w:rsidRPr="0030626F">
        <w:rPr>
          <w:rFonts w:ascii="Times New Roman" w:eastAsia="Times New Roman" w:hAnsi="Times New Roman" w:cs="Times New Roman"/>
          <w:sz w:val="24"/>
          <w:szCs w:val="24"/>
          <w:lang w:eastAsia="ar-SA"/>
        </w:rPr>
        <w:t>софинансирование</w:t>
      </w:r>
      <w:proofErr w:type="spellEnd"/>
      <w:r w:rsidRPr="0030626F">
        <w:rPr>
          <w:rFonts w:ascii="Times New Roman" w:eastAsia="Times New Roman" w:hAnsi="Times New Roman" w:cs="Times New Roman"/>
          <w:sz w:val="24"/>
          <w:szCs w:val="24"/>
          <w:lang w:eastAsia="ar-SA"/>
        </w:rPr>
        <w:t xml:space="preserve"> социальных расходов запланированы в соответствии с предусмотренными проектом Закона Волгоградской области об областном бюджете на 2017-2019 годы объемами и направлениями межбюджетных трансфертов.</w:t>
      </w:r>
      <w:proofErr w:type="gramEnd"/>
    </w:p>
    <w:p w:rsidR="0030626F" w:rsidRPr="0030626F" w:rsidRDefault="0030626F" w:rsidP="0030626F">
      <w:pPr>
        <w:suppressAutoHyphens/>
        <w:spacing w:after="0" w:line="240" w:lineRule="auto"/>
        <w:ind w:firstLine="140"/>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Как и в предшествующие периоды, при рассмотрении проекта бюджета на очередной финансовый год, объем безвозмездных поступлений значительно ниже, чем объем поступлений, который прогнозировался в предыдущем году. Из предусмотренных в 2017 году средств: - субсидии – 18633,2 (в 2016 году при внесении проекта бюджета - 25077,7 тыс. руб.); - субвенции – 421433,2 тыс. руб. (в 2016 году при внесении проекта бюджета - 479020,6 тыс. рублей). Потенциально безвозмездные доходы бюджета городского округа в 2017 </w:t>
      </w:r>
      <w:proofErr w:type="gramStart"/>
      <w:r w:rsidRPr="0030626F">
        <w:rPr>
          <w:rFonts w:ascii="Times New Roman" w:eastAsia="Times New Roman" w:hAnsi="Times New Roman" w:cs="Times New Roman"/>
          <w:sz w:val="24"/>
          <w:szCs w:val="24"/>
          <w:lang w:eastAsia="ar-SA"/>
        </w:rPr>
        <w:t>году</w:t>
      </w:r>
      <w:proofErr w:type="gramEnd"/>
      <w:r w:rsidRPr="0030626F">
        <w:rPr>
          <w:rFonts w:ascii="Times New Roman" w:eastAsia="Times New Roman" w:hAnsi="Times New Roman" w:cs="Times New Roman"/>
          <w:sz w:val="24"/>
          <w:szCs w:val="24"/>
          <w:lang w:eastAsia="ar-SA"/>
        </w:rPr>
        <w:t xml:space="preserve"> как и в предыдущие годы могут быть увеличены, что приведет к соответствующим поправкам как доходной части бюджета городского округа, так и расходной. В 2016 году оценка безвозмездных поступлений составляет 570500,0, т.е. увеличение поступлений относительно первоначального прогноза в течение года ожидается на сумму 66401,7 тыс. руб., или 11,6%.</w:t>
      </w:r>
    </w:p>
    <w:p w:rsidR="0030626F" w:rsidRPr="0030626F" w:rsidRDefault="0030626F" w:rsidP="0030626F">
      <w:pPr>
        <w:suppressAutoHyphens/>
        <w:spacing w:after="0" w:line="240" w:lineRule="auto"/>
        <w:ind w:firstLine="283"/>
        <w:jc w:val="center"/>
        <w:rPr>
          <w:rFonts w:ascii="Times New Roman" w:eastAsia="Times New Roman" w:hAnsi="Times New Roman" w:cs="Times New Roman"/>
          <w:b/>
          <w:bCs/>
          <w:color w:val="000000"/>
          <w:sz w:val="24"/>
          <w:szCs w:val="24"/>
          <w:lang w:eastAsia="ar-SA"/>
        </w:rPr>
      </w:pPr>
    </w:p>
    <w:p w:rsidR="0030626F" w:rsidRPr="0030626F" w:rsidRDefault="0030626F" w:rsidP="0030626F">
      <w:pPr>
        <w:suppressAutoHyphens/>
        <w:spacing w:after="0" w:line="240" w:lineRule="auto"/>
        <w:ind w:left="140"/>
        <w:jc w:val="both"/>
        <w:rPr>
          <w:rFonts w:ascii="Times New Roman" w:eastAsia="Times New Roman" w:hAnsi="Times New Roman" w:cs="Times New Roman"/>
          <w:b/>
          <w:color w:val="FF0000"/>
          <w:sz w:val="24"/>
          <w:szCs w:val="24"/>
          <w:highlight w:val="yellow"/>
          <w:lang w:eastAsia="ar-SA"/>
        </w:rPr>
      </w:pPr>
    </w:p>
    <w:p w:rsidR="0030626F" w:rsidRPr="0030626F" w:rsidRDefault="0030626F" w:rsidP="0030626F">
      <w:pPr>
        <w:numPr>
          <w:ilvl w:val="0"/>
          <w:numId w:val="7"/>
        </w:numPr>
        <w:suppressAutoHyphens/>
        <w:spacing w:after="0" w:line="240" w:lineRule="auto"/>
        <w:jc w:val="center"/>
        <w:rPr>
          <w:rFonts w:ascii="Times New Roman" w:eastAsia="Times New Roman" w:hAnsi="Times New Roman" w:cs="Times New Roman"/>
          <w:b/>
          <w:sz w:val="24"/>
          <w:szCs w:val="24"/>
          <w:lang w:eastAsia="ar-SA"/>
        </w:rPr>
      </w:pPr>
      <w:r w:rsidRPr="0030626F">
        <w:rPr>
          <w:rFonts w:ascii="Times New Roman" w:eastAsia="Times New Roman" w:hAnsi="Times New Roman" w:cs="Times New Roman"/>
          <w:b/>
          <w:sz w:val="24"/>
          <w:szCs w:val="24"/>
          <w:lang w:eastAsia="ar-SA"/>
        </w:rPr>
        <w:t>Общий объем расходов бюджета городского округа в очередном финансовом году и плановом периоде.</w:t>
      </w:r>
    </w:p>
    <w:p w:rsidR="0030626F" w:rsidRPr="0030626F" w:rsidRDefault="0030626F" w:rsidP="0030626F">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0626F" w:rsidRPr="0030626F" w:rsidRDefault="0030626F" w:rsidP="0030626F">
      <w:pPr>
        <w:spacing w:after="0" w:line="240" w:lineRule="auto"/>
        <w:ind w:firstLine="709"/>
        <w:jc w:val="both"/>
        <w:rPr>
          <w:rFonts w:ascii="Times New Roman" w:eastAsia="Calibri" w:hAnsi="Times New Roman" w:cs="Times New Roman"/>
          <w:sz w:val="24"/>
          <w:szCs w:val="24"/>
          <w:lang w:eastAsia="ru-RU"/>
        </w:rPr>
      </w:pPr>
      <w:r w:rsidRPr="0030626F">
        <w:rPr>
          <w:rFonts w:ascii="Times New Roman" w:eastAsia="Calibri" w:hAnsi="Times New Roman" w:cs="Times New Roman"/>
          <w:sz w:val="24"/>
          <w:szCs w:val="24"/>
          <w:lang w:eastAsia="ru-RU"/>
        </w:rPr>
        <w:t>Общая сумма расходов в 2017 году предусмотрена в сумме 1183246,4</w:t>
      </w:r>
      <w:r w:rsidRPr="0030626F">
        <w:rPr>
          <w:rFonts w:ascii="Times New Roman" w:eastAsia="Calibri" w:hAnsi="Times New Roman" w:cs="Times New Roman"/>
          <w:bCs/>
          <w:sz w:val="24"/>
          <w:szCs w:val="24"/>
          <w:lang w:eastAsia="ru-RU"/>
        </w:rPr>
        <w:t xml:space="preserve"> </w:t>
      </w:r>
      <w:r w:rsidRPr="0030626F">
        <w:rPr>
          <w:rFonts w:ascii="Times New Roman" w:eastAsia="Calibri" w:hAnsi="Times New Roman" w:cs="Times New Roman"/>
          <w:sz w:val="24"/>
          <w:szCs w:val="24"/>
          <w:lang w:eastAsia="ru-RU"/>
        </w:rPr>
        <w:t xml:space="preserve">тыс. рублей,  в том числе расходы на выполнение государственных полномочий и </w:t>
      </w:r>
      <w:proofErr w:type="spellStart"/>
      <w:r w:rsidRPr="0030626F">
        <w:rPr>
          <w:rFonts w:ascii="Times New Roman" w:eastAsia="Calibri" w:hAnsi="Times New Roman" w:cs="Times New Roman"/>
          <w:sz w:val="24"/>
          <w:szCs w:val="24"/>
          <w:lang w:eastAsia="ru-RU"/>
        </w:rPr>
        <w:t>софинансирование</w:t>
      </w:r>
      <w:proofErr w:type="spellEnd"/>
      <w:r w:rsidRPr="0030626F">
        <w:rPr>
          <w:rFonts w:ascii="Times New Roman" w:eastAsia="Calibri" w:hAnsi="Times New Roman" w:cs="Times New Roman"/>
          <w:sz w:val="24"/>
          <w:szCs w:val="24"/>
          <w:lang w:eastAsia="ru-RU"/>
        </w:rPr>
        <w:t xml:space="preserve"> социальных расходов за счет безвозмездных поступлений – 440066,4 тыс. рублей.</w:t>
      </w:r>
    </w:p>
    <w:p w:rsidR="0030626F" w:rsidRPr="0030626F" w:rsidRDefault="0030626F" w:rsidP="0030626F">
      <w:pPr>
        <w:spacing w:after="0" w:line="240" w:lineRule="auto"/>
        <w:ind w:firstLine="709"/>
        <w:jc w:val="both"/>
        <w:rPr>
          <w:rFonts w:ascii="Times New Roman" w:eastAsia="Calibri" w:hAnsi="Times New Roman" w:cs="Times New Roman"/>
          <w:sz w:val="24"/>
          <w:szCs w:val="24"/>
          <w:lang w:eastAsia="ru-RU"/>
        </w:rPr>
      </w:pPr>
      <w:proofErr w:type="gramStart"/>
      <w:r w:rsidRPr="0030626F">
        <w:rPr>
          <w:rFonts w:ascii="Times New Roman" w:eastAsia="Calibri" w:hAnsi="Times New Roman" w:cs="Times New Roman"/>
          <w:sz w:val="24"/>
          <w:szCs w:val="24"/>
        </w:rPr>
        <w:t>Расходы бюджета городского</w:t>
      </w:r>
      <w:r w:rsidRPr="0030626F">
        <w:rPr>
          <w:rFonts w:ascii="Times New Roman" w:eastAsia="Calibri" w:hAnsi="Times New Roman" w:cs="Times New Roman"/>
          <w:sz w:val="24"/>
          <w:szCs w:val="24"/>
          <w:lang w:eastAsia="ru-RU"/>
        </w:rPr>
        <w:t xml:space="preserve">  предусмотрены на 2018 год в сумме 1197487,2</w:t>
      </w:r>
      <w:r w:rsidRPr="0030626F">
        <w:rPr>
          <w:rFonts w:ascii="Times New Roman" w:eastAsia="Calibri" w:hAnsi="Times New Roman" w:cs="Times New Roman"/>
          <w:bCs/>
          <w:sz w:val="24"/>
          <w:szCs w:val="24"/>
          <w:lang w:eastAsia="ru-RU"/>
        </w:rPr>
        <w:t xml:space="preserve"> </w:t>
      </w:r>
      <w:r w:rsidRPr="0030626F">
        <w:rPr>
          <w:rFonts w:ascii="Times New Roman" w:eastAsia="Calibri" w:hAnsi="Times New Roman" w:cs="Times New Roman"/>
          <w:sz w:val="24"/>
          <w:szCs w:val="24"/>
          <w:lang w:eastAsia="ru-RU"/>
        </w:rPr>
        <w:t xml:space="preserve">тыс. рублей, в том числе расходы на выполнение государственных полномочий и </w:t>
      </w:r>
      <w:proofErr w:type="spellStart"/>
      <w:r w:rsidRPr="0030626F">
        <w:rPr>
          <w:rFonts w:ascii="Times New Roman" w:eastAsia="Calibri" w:hAnsi="Times New Roman" w:cs="Times New Roman"/>
          <w:sz w:val="24"/>
          <w:szCs w:val="24"/>
          <w:lang w:eastAsia="ru-RU"/>
        </w:rPr>
        <w:t>софинансирование</w:t>
      </w:r>
      <w:proofErr w:type="spellEnd"/>
      <w:r w:rsidRPr="0030626F">
        <w:rPr>
          <w:rFonts w:ascii="Times New Roman" w:eastAsia="Calibri" w:hAnsi="Times New Roman" w:cs="Times New Roman"/>
          <w:sz w:val="24"/>
          <w:szCs w:val="24"/>
          <w:lang w:eastAsia="ru-RU"/>
        </w:rPr>
        <w:t xml:space="preserve"> социальных расходов за счет безвозмездных поступлений – 461075,2 тыс. рублей, на 2019 год общая сумма расходов составляет 1197279,0</w:t>
      </w:r>
      <w:r w:rsidRPr="0030626F">
        <w:rPr>
          <w:rFonts w:ascii="Times New Roman" w:eastAsia="Calibri" w:hAnsi="Times New Roman" w:cs="Times New Roman"/>
          <w:bCs/>
          <w:sz w:val="24"/>
          <w:szCs w:val="24"/>
          <w:lang w:eastAsia="ru-RU"/>
        </w:rPr>
        <w:t xml:space="preserve"> </w:t>
      </w:r>
      <w:r w:rsidRPr="0030626F">
        <w:rPr>
          <w:rFonts w:ascii="Times New Roman" w:eastAsia="Calibri" w:hAnsi="Times New Roman" w:cs="Times New Roman"/>
          <w:sz w:val="24"/>
          <w:szCs w:val="24"/>
          <w:lang w:eastAsia="ru-RU"/>
        </w:rPr>
        <w:t xml:space="preserve">тыс. рублей, в том числе расходы на выполнение государственных полномочий и </w:t>
      </w:r>
      <w:proofErr w:type="spellStart"/>
      <w:r w:rsidRPr="0030626F">
        <w:rPr>
          <w:rFonts w:ascii="Times New Roman" w:eastAsia="Calibri" w:hAnsi="Times New Roman" w:cs="Times New Roman"/>
          <w:sz w:val="24"/>
          <w:szCs w:val="24"/>
          <w:lang w:eastAsia="ru-RU"/>
        </w:rPr>
        <w:t>софинансирование</w:t>
      </w:r>
      <w:proofErr w:type="spellEnd"/>
      <w:r w:rsidRPr="0030626F">
        <w:rPr>
          <w:rFonts w:ascii="Times New Roman" w:eastAsia="Calibri" w:hAnsi="Times New Roman" w:cs="Times New Roman"/>
          <w:sz w:val="24"/>
          <w:szCs w:val="24"/>
          <w:lang w:eastAsia="ru-RU"/>
        </w:rPr>
        <w:t xml:space="preserve"> социальных расходов за счет безвозмездных поступлений – 452140,0 тыс. рублей.</w:t>
      </w:r>
      <w:proofErr w:type="gramEnd"/>
    </w:p>
    <w:p w:rsidR="0030626F" w:rsidRPr="0030626F" w:rsidRDefault="0030626F" w:rsidP="0030626F">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30626F">
        <w:rPr>
          <w:rFonts w:ascii="Times New Roman" w:eastAsia="Times New Roman" w:hAnsi="Times New Roman" w:cs="Times New Roman"/>
          <w:sz w:val="24"/>
          <w:szCs w:val="24"/>
          <w:lang w:eastAsia="ru-RU"/>
        </w:rPr>
        <w:t xml:space="preserve">Частью 3 статьи 184.1 Бюджетного кодекса РФ определено, что </w:t>
      </w:r>
      <w:r w:rsidRPr="0030626F">
        <w:rPr>
          <w:rFonts w:ascii="Times New Roman" w:eastAsia="Calibri" w:hAnsi="Times New Roman" w:cs="Times New Roman"/>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r w:rsidRPr="0030626F">
        <w:rPr>
          <w:rFonts w:ascii="Times New Roman" w:eastAsia="Calibri" w:hAnsi="Times New Roman" w:cs="Times New Roman"/>
          <w:sz w:val="24"/>
          <w:szCs w:val="24"/>
        </w:rPr>
        <w:t>),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0626F" w:rsidRDefault="0030626F" w:rsidP="003062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0626F">
        <w:rPr>
          <w:rFonts w:ascii="Times New Roman" w:eastAsia="Times New Roman" w:hAnsi="Times New Roman" w:cs="Times New Roman"/>
          <w:sz w:val="24"/>
          <w:szCs w:val="24"/>
          <w:lang w:eastAsia="ru-RU"/>
        </w:rPr>
        <w:t xml:space="preserve">Условно утвержденные расходы  бюджета в проекте бюджета предусматриваются на 2018 год в сумме 18410,3 тыс. рублей, или 2,5 % общей суммы расходов, без учета межбюджетных трансфертов, имеющих целевое назначение, на 2019 год – 37257,0 тыс. рублей, или 5,0 %.   </w:t>
      </w:r>
    </w:p>
    <w:p w:rsidR="00B97815" w:rsidRPr="0030626F" w:rsidRDefault="00B97815" w:rsidP="0030626F">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0626F" w:rsidRPr="0030626F" w:rsidRDefault="0030626F" w:rsidP="0030626F">
      <w:pPr>
        <w:spacing w:after="0" w:line="240" w:lineRule="auto"/>
        <w:jc w:val="both"/>
        <w:rPr>
          <w:rFonts w:ascii="Times New Roman" w:eastAsia="Times New Roman" w:hAnsi="Times New Roman" w:cs="Times New Roman"/>
          <w:sz w:val="24"/>
          <w:szCs w:val="24"/>
          <w:lang w:eastAsia="ru-RU"/>
        </w:rPr>
      </w:pPr>
      <w:r w:rsidRPr="0030626F">
        <w:rPr>
          <w:rFonts w:ascii="Times New Roman" w:eastAsia="Times New Roman" w:hAnsi="Times New Roman" w:cs="Times New Roman"/>
          <w:sz w:val="24"/>
          <w:szCs w:val="24"/>
          <w:lang w:eastAsia="ru-RU"/>
        </w:rPr>
        <w:t xml:space="preserve">     Изменение объемов ассигнований расходов по проекту бюджета на 2017 год и плановый период 2018 и 2019 годов характеризуется следующими данными:</w:t>
      </w:r>
    </w:p>
    <w:p w:rsidR="0030626F" w:rsidRPr="0030626F" w:rsidRDefault="0030626F" w:rsidP="0030626F">
      <w:pPr>
        <w:spacing w:after="0" w:line="240" w:lineRule="auto"/>
        <w:jc w:val="both"/>
        <w:rPr>
          <w:rFonts w:ascii="Times New Roman" w:eastAsia="Times New Roman" w:hAnsi="Times New Roman" w:cs="Times New Roman"/>
          <w:sz w:val="24"/>
          <w:szCs w:val="24"/>
          <w:lang w:eastAsia="ru-RU"/>
        </w:rPr>
      </w:pPr>
      <w:r w:rsidRPr="0030626F">
        <w:rPr>
          <w:rFonts w:ascii="Times New Roman" w:eastAsia="Times New Roman" w:hAnsi="Times New Roman" w:cs="Times New Roman"/>
          <w:sz w:val="24"/>
          <w:szCs w:val="24"/>
          <w:lang w:eastAsia="ru-RU"/>
        </w:rPr>
        <w:t xml:space="preserve">                                                                                                                                                                      </w:t>
      </w:r>
    </w:p>
    <w:p w:rsidR="0030626F" w:rsidRPr="0030626F" w:rsidRDefault="0030626F" w:rsidP="0030626F">
      <w:pPr>
        <w:spacing w:after="0" w:line="240" w:lineRule="auto"/>
        <w:jc w:val="both"/>
        <w:rPr>
          <w:rFonts w:ascii="Times New Roman" w:eastAsia="Times New Roman" w:hAnsi="Times New Roman" w:cs="Times New Roman"/>
          <w:sz w:val="24"/>
          <w:szCs w:val="24"/>
          <w:lang w:eastAsia="ru-RU"/>
        </w:rPr>
      </w:pPr>
    </w:p>
    <w:p w:rsidR="0030626F" w:rsidRPr="0030626F" w:rsidRDefault="0030626F" w:rsidP="0030626F">
      <w:pPr>
        <w:spacing w:after="0" w:line="240" w:lineRule="auto"/>
        <w:jc w:val="right"/>
        <w:rPr>
          <w:rFonts w:ascii="Times New Roman" w:eastAsia="Times New Roman" w:hAnsi="Times New Roman" w:cs="Times New Roman"/>
          <w:sz w:val="20"/>
          <w:szCs w:val="20"/>
          <w:lang w:eastAsia="ru-RU"/>
        </w:rPr>
      </w:pPr>
      <w:r w:rsidRPr="0030626F">
        <w:rPr>
          <w:rFonts w:ascii="Times New Roman" w:eastAsia="Times New Roman" w:hAnsi="Times New Roman" w:cs="Times New Roman"/>
          <w:sz w:val="20"/>
          <w:szCs w:val="20"/>
          <w:lang w:eastAsia="ru-RU"/>
        </w:rPr>
        <w:t>тыс. руб.</w:t>
      </w:r>
    </w:p>
    <w:tbl>
      <w:tblPr>
        <w:tblW w:w="5000" w:type="pct"/>
        <w:tblCellMar>
          <w:left w:w="30" w:type="dxa"/>
          <w:right w:w="30" w:type="dxa"/>
        </w:tblCellMar>
        <w:tblLook w:val="04A0" w:firstRow="1" w:lastRow="0" w:firstColumn="1" w:lastColumn="0" w:noHBand="0" w:noVBand="1"/>
      </w:tblPr>
      <w:tblGrid>
        <w:gridCol w:w="2977"/>
        <w:gridCol w:w="910"/>
        <w:gridCol w:w="841"/>
        <w:gridCol w:w="910"/>
        <w:gridCol w:w="650"/>
        <w:gridCol w:w="910"/>
        <w:gridCol w:w="650"/>
        <w:gridCol w:w="910"/>
        <w:gridCol w:w="656"/>
      </w:tblGrid>
      <w:tr w:rsidR="0030626F" w:rsidRPr="0030626F" w:rsidTr="00EC2B4D">
        <w:trPr>
          <w:trHeight w:val="271"/>
          <w:tblHeader/>
        </w:trPr>
        <w:tc>
          <w:tcPr>
            <w:tcW w:w="1582" w:type="pct"/>
            <w:vMerge w:val="restart"/>
            <w:tcBorders>
              <w:top w:val="single" w:sz="4" w:space="0" w:color="auto"/>
              <w:left w:val="single" w:sz="4" w:space="0" w:color="auto"/>
              <w:bottom w:val="single" w:sz="4" w:space="0" w:color="auto"/>
              <w:right w:val="single" w:sz="4" w:space="0" w:color="auto"/>
            </w:tcBorders>
            <w:hideMark/>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 xml:space="preserve">Наименование расходов                </w:t>
            </w:r>
          </w:p>
        </w:tc>
        <w:tc>
          <w:tcPr>
            <w:tcW w:w="3418" w:type="pct"/>
            <w:gridSpan w:val="8"/>
            <w:tcBorders>
              <w:top w:val="single" w:sz="4" w:space="0" w:color="auto"/>
              <w:left w:val="single" w:sz="4" w:space="0" w:color="auto"/>
              <w:bottom w:val="single" w:sz="4" w:space="0" w:color="auto"/>
              <w:right w:val="single" w:sz="4" w:space="0" w:color="auto"/>
            </w:tcBorders>
            <w:hideMark/>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 xml:space="preserve">Проект  бюджета </w:t>
            </w:r>
          </w:p>
        </w:tc>
      </w:tr>
      <w:tr w:rsidR="0030626F" w:rsidRPr="0030626F" w:rsidTr="00EC2B4D">
        <w:trPr>
          <w:trHeight w:val="33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626F" w:rsidRPr="0030626F" w:rsidRDefault="0030626F" w:rsidP="0030626F">
            <w:pPr>
              <w:spacing w:after="0" w:line="240" w:lineRule="auto"/>
              <w:rPr>
                <w:rFonts w:ascii="Times New Roman" w:eastAsia="Times New Roman" w:hAnsi="Times New Roman" w:cs="Times New Roman"/>
                <w:bCs/>
                <w:sz w:val="20"/>
                <w:szCs w:val="20"/>
              </w:rPr>
            </w:pPr>
          </w:p>
        </w:tc>
        <w:tc>
          <w:tcPr>
            <w:tcW w:w="483" w:type="pct"/>
            <w:tcBorders>
              <w:top w:val="single" w:sz="4" w:space="0" w:color="auto"/>
              <w:left w:val="single" w:sz="4" w:space="0" w:color="auto"/>
              <w:bottom w:val="single" w:sz="4" w:space="0" w:color="auto"/>
              <w:right w:val="single" w:sz="4" w:space="0" w:color="auto"/>
            </w:tcBorders>
            <w:hideMark/>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2016 год</w:t>
            </w:r>
          </w:p>
        </w:tc>
        <w:tc>
          <w:tcPr>
            <w:tcW w:w="447" w:type="pct"/>
            <w:tcBorders>
              <w:top w:val="single" w:sz="4" w:space="0" w:color="auto"/>
              <w:left w:val="single" w:sz="4" w:space="0" w:color="auto"/>
              <w:bottom w:val="single" w:sz="4" w:space="0" w:color="auto"/>
              <w:right w:val="single" w:sz="4" w:space="0" w:color="auto"/>
            </w:tcBorders>
            <w:hideMark/>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proofErr w:type="spellStart"/>
            <w:proofErr w:type="gramStart"/>
            <w:r w:rsidRPr="0030626F">
              <w:rPr>
                <w:rFonts w:ascii="Times New Roman" w:eastAsia="Times New Roman" w:hAnsi="Times New Roman" w:cs="Times New Roman"/>
                <w:bCs/>
                <w:sz w:val="20"/>
                <w:szCs w:val="20"/>
              </w:rPr>
              <w:t>Удель-ный</w:t>
            </w:r>
            <w:proofErr w:type="spellEnd"/>
            <w:proofErr w:type="gramEnd"/>
            <w:r w:rsidRPr="0030626F">
              <w:rPr>
                <w:rFonts w:ascii="Times New Roman" w:eastAsia="Times New Roman" w:hAnsi="Times New Roman" w:cs="Times New Roman"/>
                <w:bCs/>
                <w:sz w:val="20"/>
                <w:szCs w:val="20"/>
              </w:rPr>
              <w:t xml:space="preserve"> вес, %</w:t>
            </w:r>
          </w:p>
        </w:tc>
        <w:tc>
          <w:tcPr>
            <w:tcW w:w="483" w:type="pct"/>
            <w:tcBorders>
              <w:top w:val="single" w:sz="4" w:space="0" w:color="auto"/>
              <w:left w:val="single" w:sz="4" w:space="0" w:color="auto"/>
              <w:bottom w:val="single" w:sz="4" w:space="0" w:color="auto"/>
              <w:right w:val="single" w:sz="4" w:space="0" w:color="auto"/>
            </w:tcBorders>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2017 год</w:t>
            </w:r>
          </w:p>
        </w:tc>
        <w:tc>
          <w:tcPr>
            <w:tcW w:w="345" w:type="pct"/>
            <w:tcBorders>
              <w:top w:val="single" w:sz="4" w:space="0" w:color="auto"/>
              <w:left w:val="single" w:sz="4" w:space="0" w:color="auto"/>
              <w:bottom w:val="single" w:sz="4" w:space="0" w:color="auto"/>
              <w:right w:val="single" w:sz="4" w:space="0" w:color="auto"/>
            </w:tcBorders>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proofErr w:type="spellStart"/>
            <w:proofErr w:type="gramStart"/>
            <w:r w:rsidRPr="0030626F">
              <w:rPr>
                <w:rFonts w:ascii="Times New Roman" w:eastAsia="Times New Roman" w:hAnsi="Times New Roman" w:cs="Times New Roman"/>
                <w:bCs/>
                <w:sz w:val="20"/>
                <w:szCs w:val="20"/>
              </w:rPr>
              <w:t>Удель-ный</w:t>
            </w:r>
            <w:proofErr w:type="spellEnd"/>
            <w:proofErr w:type="gramEnd"/>
            <w:r w:rsidRPr="0030626F">
              <w:rPr>
                <w:rFonts w:ascii="Times New Roman" w:eastAsia="Times New Roman" w:hAnsi="Times New Roman" w:cs="Times New Roman"/>
                <w:bCs/>
                <w:sz w:val="20"/>
                <w:szCs w:val="20"/>
              </w:rPr>
              <w:t xml:space="preserve"> вес, %</w:t>
            </w:r>
          </w:p>
        </w:tc>
        <w:tc>
          <w:tcPr>
            <w:tcW w:w="483" w:type="pct"/>
            <w:tcBorders>
              <w:top w:val="single" w:sz="4" w:space="0" w:color="auto"/>
              <w:left w:val="single" w:sz="4" w:space="0" w:color="auto"/>
              <w:bottom w:val="single" w:sz="4" w:space="0" w:color="auto"/>
              <w:right w:val="single" w:sz="4" w:space="0" w:color="auto"/>
            </w:tcBorders>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2018 год</w:t>
            </w:r>
          </w:p>
        </w:tc>
        <w:tc>
          <w:tcPr>
            <w:tcW w:w="345" w:type="pct"/>
            <w:tcBorders>
              <w:top w:val="single" w:sz="4" w:space="0" w:color="auto"/>
              <w:left w:val="single" w:sz="4" w:space="0" w:color="auto"/>
              <w:bottom w:val="single" w:sz="4" w:space="0" w:color="auto"/>
              <w:right w:val="single" w:sz="4" w:space="0" w:color="auto"/>
            </w:tcBorders>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proofErr w:type="spellStart"/>
            <w:proofErr w:type="gramStart"/>
            <w:r w:rsidRPr="0030626F">
              <w:rPr>
                <w:rFonts w:ascii="Times New Roman" w:eastAsia="Times New Roman" w:hAnsi="Times New Roman" w:cs="Times New Roman"/>
                <w:bCs/>
                <w:sz w:val="20"/>
                <w:szCs w:val="20"/>
              </w:rPr>
              <w:t>Удель-ный</w:t>
            </w:r>
            <w:proofErr w:type="spellEnd"/>
            <w:proofErr w:type="gramEnd"/>
            <w:r w:rsidRPr="0030626F">
              <w:rPr>
                <w:rFonts w:ascii="Times New Roman" w:eastAsia="Times New Roman" w:hAnsi="Times New Roman" w:cs="Times New Roman"/>
                <w:bCs/>
                <w:sz w:val="20"/>
                <w:szCs w:val="20"/>
              </w:rPr>
              <w:t xml:space="preserve"> вес, %</w:t>
            </w:r>
          </w:p>
        </w:tc>
        <w:tc>
          <w:tcPr>
            <w:tcW w:w="483" w:type="pct"/>
            <w:tcBorders>
              <w:top w:val="single" w:sz="4" w:space="0" w:color="auto"/>
              <w:left w:val="single" w:sz="4" w:space="0" w:color="auto"/>
              <w:bottom w:val="single" w:sz="4" w:space="0" w:color="auto"/>
              <w:right w:val="single" w:sz="4" w:space="0" w:color="auto"/>
            </w:tcBorders>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2019 год</w:t>
            </w:r>
          </w:p>
        </w:tc>
        <w:tc>
          <w:tcPr>
            <w:tcW w:w="349" w:type="pct"/>
            <w:tcBorders>
              <w:top w:val="single" w:sz="4" w:space="0" w:color="auto"/>
              <w:left w:val="single" w:sz="4" w:space="0" w:color="auto"/>
              <w:bottom w:val="single" w:sz="4" w:space="0" w:color="auto"/>
              <w:right w:val="single" w:sz="4" w:space="0" w:color="auto"/>
            </w:tcBorders>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proofErr w:type="spellStart"/>
            <w:proofErr w:type="gramStart"/>
            <w:r w:rsidRPr="0030626F">
              <w:rPr>
                <w:rFonts w:ascii="Times New Roman" w:eastAsia="Times New Roman" w:hAnsi="Times New Roman" w:cs="Times New Roman"/>
                <w:bCs/>
                <w:sz w:val="20"/>
                <w:szCs w:val="20"/>
              </w:rPr>
              <w:t>Удель-ный</w:t>
            </w:r>
            <w:proofErr w:type="spellEnd"/>
            <w:proofErr w:type="gramEnd"/>
            <w:r w:rsidRPr="0030626F">
              <w:rPr>
                <w:rFonts w:ascii="Times New Roman" w:eastAsia="Times New Roman" w:hAnsi="Times New Roman" w:cs="Times New Roman"/>
                <w:bCs/>
                <w:sz w:val="20"/>
                <w:szCs w:val="20"/>
              </w:rPr>
              <w:t xml:space="preserve"> вес, %</w:t>
            </w:r>
          </w:p>
        </w:tc>
      </w:tr>
      <w:tr w:rsidR="0030626F" w:rsidRPr="0030626F" w:rsidTr="00EC2B4D">
        <w:trPr>
          <w:trHeight w:val="461"/>
        </w:trPr>
        <w:tc>
          <w:tcPr>
            <w:tcW w:w="1582" w:type="pct"/>
            <w:tcBorders>
              <w:top w:val="single" w:sz="4" w:space="0" w:color="auto"/>
              <w:left w:val="single" w:sz="4" w:space="0" w:color="auto"/>
              <w:bottom w:val="single" w:sz="4" w:space="0" w:color="auto"/>
              <w:right w:val="single" w:sz="4" w:space="0" w:color="auto"/>
            </w:tcBorders>
            <w:hideMark/>
          </w:tcPr>
          <w:p w:rsidR="0030626F" w:rsidRPr="0030626F" w:rsidRDefault="0030626F" w:rsidP="0030626F">
            <w:pPr>
              <w:autoSpaceDE w:val="0"/>
              <w:autoSpaceDN w:val="0"/>
              <w:adjustRightInd w:val="0"/>
              <w:spacing w:after="0"/>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 xml:space="preserve"> ОБЩЕГОСУДАРСТВЕННЫЕ ВОПРОСЫ                          </w:t>
            </w:r>
          </w:p>
        </w:tc>
        <w:tc>
          <w:tcPr>
            <w:tcW w:w="483" w:type="pct"/>
            <w:tcBorders>
              <w:top w:val="single" w:sz="4" w:space="0" w:color="auto"/>
              <w:left w:val="single" w:sz="4" w:space="0" w:color="auto"/>
              <w:bottom w:val="single" w:sz="4" w:space="0" w:color="auto"/>
              <w:right w:val="single" w:sz="4" w:space="0" w:color="auto"/>
            </w:tcBorders>
            <w:vAlign w:val="center"/>
            <w:hideMark/>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159983,3</w:t>
            </w:r>
          </w:p>
        </w:tc>
        <w:tc>
          <w:tcPr>
            <w:tcW w:w="447" w:type="pct"/>
            <w:tcBorders>
              <w:top w:val="single" w:sz="4" w:space="0" w:color="auto"/>
              <w:left w:val="single" w:sz="4" w:space="0" w:color="auto"/>
              <w:bottom w:val="single" w:sz="4" w:space="0" w:color="auto"/>
              <w:right w:val="single" w:sz="4" w:space="0" w:color="auto"/>
            </w:tcBorders>
            <w:vAlign w:val="center"/>
            <w:hideMark/>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12,74</w:t>
            </w:r>
          </w:p>
        </w:tc>
        <w:tc>
          <w:tcPr>
            <w:tcW w:w="483" w:type="pct"/>
            <w:tcBorders>
              <w:top w:val="single" w:sz="4" w:space="0" w:color="auto"/>
              <w:left w:val="single" w:sz="4" w:space="0" w:color="auto"/>
              <w:bottom w:val="single" w:sz="4" w:space="0" w:color="auto"/>
              <w:right w:val="single" w:sz="4"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165077,3</w:t>
            </w:r>
          </w:p>
        </w:tc>
        <w:tc>
          <w:tcPr>
            <w:tcW w:w="345" w:type="pct"/>
            <w:tcBorders>
              <w:top w:val="single" w:sz="4" w:space="0" w:color="auto"/>
              <w:left w:val="single" w:sz="4" w:space="0" w:color="auto"/>
              <w:bottom w:val="single" w:sz="4" w:space="0" w:color="auto"/>
              <w:right w:val="single" w:sz="4"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13,95</w:t>
            </w:r>
          </w:p>
        </w:tc>
        <w:tc>
          <w:tcPr>
            <w:tcW w:w="483" w:type="pct"/>
            <w:tcBorders>
              <w:top w:val="single" w:sz="4" w:space="0" w:color="auto"/>
              <w:left w:val="single" w:sz="4" w:space="0" w:color="auto"/>
              <w:bottom w:val="single" w:sz="4" w:space="0" w:color="auto"/>
              <w:right w:val="single" w:sz="4"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162011,2</w:t>
            </w:r>
          </w:p>
        </w:tc>
        <w:tc>
          <w:tcPr>
            <w:tcW w:w="345" w:type="pct"/>
            <w:tcBorders>
              <w:top w:val="single" w:sz="4" w:space="0" w:color="auto"/>
              <w:left w:val="single" w:sz="4" w:space="0" w:color="auto"/>
              <w:bottom w:val="single" w:sz="4" w:space="0" w:color="auto"/>
              <w:right w:val="single" w:sz="4"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13,53</w:t>
            </w:r>
          </w:p>
        </w:tc>
        <w:tc>
          <w:tcPr>
            <w:tcW w:w="483" w:type="pct"/>
            <w:tcBorders>
              <w:top w:val="single" w:sz="4" w:space="0" w:color="auto"/>
              <w:left w:val="single" w:sz="4" w:space="0" w:color="auto"/>
              <w:bottom w:val="single" w:sz="4" w:space="0" w:color="auto"/>
              <w:right w:val="single" w:sz="4"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173740,5</w:t>
            </w:r>
          </w:p>
        </w:tc>
        <w:tc>
          <w:tcPr>
            <w:tcW w:w="349" w:type="pct"/>
            <w:tcBorders>
              <w:top w:val="single" w:sz="4" w:space="0" w:color="auto"/>
              <w:left w:val="single" w:sz="4" w:space="0" w:color="auto"/>
              <w:bottom w:val="single" w:sz="4" w:space="0" w:color="auto"/>
              <w:right w:val="single" w:sz="4"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14,51</w:t>
            </w:r>
          </w:p>
        </w:tc>
      </w:tr>
      <w:tr w:rsidR="0030626F" w:rsidRPr="0030626F" w:rsidTr="00EC2B4D">
        <w:trPr>
          <w:trHeight w:val="797"/>
        </w:trPr>
        <w:tc>
          <w:tcPr>
            <w:tcW w:w="1582" w:type="pct"/>
            <w:tcBorders>
              <w:top w:val="single" w:sz="6" w:space="0" w:color="auto"/>
              <w:left w:val="single" w:sz="6" w:space="0" w:color="auto"/>
              <w:bottom w:val="single" w:sz="6" w:space="0" w:color="auto"/>
              <w:right w:val="single" w:sz="6" w:space="0" w:color="auto"/>
            </w:tcBorders>
            <w:hideMark/>
          </w:tcPr>
          <w:p w:rsidR="0030626F" w:rsidRPr="0030626F" w:rsidRDefault="0030626F" w:rsidP="0030626F">
            <w:pPr>
              <w:autoSpaceDE w:val="0"/>
              <w:autoSpaceDN w:val="0"/>
              <w:adjustRightInd w:val="0"/>
              <w:spacing w:after="0"/>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 xml:space="preserve">НАЦИОНАЛЬНАЯ БЕЗОПАСНОСТЬ И ПРАВООХРАНИТЕЛЬНАЯ  ДЕЯТЕЛЬНОСТЬ                                         </w:t>
            </w:r>
          </w:p>
        </w:tc>
        <w:tc>
          <w:tcPr>
            <w:tcW w:w="483" w:type="pct"/>
            <w:tcBorders>
              <w:top w:val="single" w:sz="6" w:space="0" w:color="auto"/>
              <w:left w:val="single" w:sz="6" w:space="0" w:color="auto"/>
              <w:bottom w:val="single" w:sz="6" w:space="0" w:color="auto"/>
              <w:right w:val="single" w:sz="4" w:space="0" w:color="auto"/>
            </w:tcBorders>
            <w:vAlign w:val="center"/>
            <w:hideMark/>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11457,7</w:t>
            </w:r>
          </w:p>
        </w:tc>
        <w:tc>
          <w:tcPr>
            <w:tcW w:w="447" w:type="pct"/>
            <w:tcBorders>
              <w:top w:val="single" w:sz="6" w:space="0" w:color="auto"/>
              <w:left w:val="single" w:sz="4" w:space="0" w:color="auto"/>
              <w:bottom w:val="single" w:sz="6" w:space="0" w:color="auto"/>
              <w:right w:val="single" w:sz="6" w:space="0" w:color="auto"/>
            </w:tcBorders>
            <w:vAlign w:val="center"/>
            <w:hideMark/>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0,91</w:t>
            </w:r>
          </w:p>
        </w:tc>
        <w:tc>
          <w:tcPr>
            <w:tcW w:w="483"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12624,6</w:t>
            </w:r>
          </w:p>
        </w:tc>
        <w:tc>
          <w:tcPr>
            <w:tcW w:w="345"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1,07</w:t>
            </w:r>
          </w:p>
        </w:tc>
        <w:tc>
          <w:tcPr>
            <w:tcW w:w="483"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12624,6</w:t>
            </w:r>
          </w:p>
        </w:tc>
        <w:tc>
          <w:tcPr>
            <w:tcW w:w="345"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1,05</w:t>
            </w:r>
          </w:p>
        </w:tc>
        <w:tc>
          <w:tcPr>
            <w:tcW w:w="483"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12624,6</w:t>
            </w:r>
          </w:p>
        </w:tc>
        <w:tc>
          <w:tcPr>
            <w:tcW w:w="349"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1,05</w:t>
            </w:r>
          </w:p>
        </w:tc>
      </w:tr>
      <w:tr w:rsidR="0030626F" w:rsidRPr="0030626F" w:rsidTr="00EC2B4D">
        <w:trPr>
          <w:trHeight w:val="204"/>
        </w:trPr>
        <w:tc>
          <w:tcPr>
            <w:tcW w:w="1582" w:type="pct"/>
            <w:tcBorders>
              <w:top w:val="single" w:sz="6" w:space="0" w:color="auto"/>
              <w:left w:val="single" w:sz="6" w:space="0" w:color="auto"/>
              <w:bottom w:val="single" w:sz="6" w:space="0" w:color="auto"/>
              <w:right w:val="single" w:sz="6" w:space="0" w:color="auto"/>
            </w:tcBorders>
            <w:hideMark/>
          </w:tcPr>
          <w:p w:rsidR="0030626F" w:rsidRPr="0030626F" w:rsidRDefault="0030626F" w:rsidP="0030626F">
            <w:pPr>
              <w:autoSpaceDE w:val="0"/>
              <w:autoSpaceDN w:val="0"/>
              <w:adjustRightInd w:val="0"/>
              <w:spacing w:after="0"/>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 xml:space="preserve">НАЦИОНАЛЬНАЯ ЭКОНОМИКА                               </w:t>
            </w:r>
          </w:p>
        </w:tc>
        <w:tc>
          <w:tcPr>
            <w:tcW w:w="483" w:type="pct"/>
            <w:tcBorders>
              <w:top w:val="single" w:sz="6" w:space="0" w:color="auto"/>
              <w:left w:val="single" w:sz="6" w:space="0" w:color="auto"/>
              <w:bottom w:val="single" w:sz="6" w:space="0" w:color="auto"/>
              <w:right w:val="single" w:sz="4" w:space="0" w:color="auto"/>
            </w:tcBorders>
            <w:vAlign w:val="center"/>
            <w:hideMark/>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29736,6</w:t>
            </w:r>
          </w:p>
        </w:tc>
        <w:tc>
          <w:tcPr>
            <w:tcW w:w="447" w:type="pct"/>
            <w:tcBorders>
              <w:top w:val="single" w:sz="6" w:space="0" w:color="auto"/>
              <w:left w:val="single" w:sz="4" w:space="0" w:color="auto"/>
              <w:bottom w:val="single" w:sz="6" w:space="0" w:color="auto"/>
              <w:right w:val="single" w:sz="6" w:space="0" w:color="auto"/>
            </w:tcBorders>
            <w:vAlign w:val="center"/>
            <w:hideMark/>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2,4</w:t>
            </w:r>
          </w:p>
        </w:tc>
        <w:tc>
          <w:tcPr>
            <w:tcW w:w="483"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36983,9</w:t>
            </w:r>
          </w:p>
        </w:tc>
        <w:tc>
          <w:tcPr>
            <w:tcW w:w="345"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3,13</w:t>
            </w:r>
          </w:p>
        </w:tc>
        <w:tc>
          <w:tcPr>
            <w:tcW w:w="483"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37357,0</w:t>
            </w:r>
          </w:p>
        </w:tc>
        <w:tc>
          <w:tcPr>
            <w:tcW w:w="345"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3,12</w:t>
            </w:r>
          </w:p>
        </w:tc>
        <w:tc>
          <w:tcPr>
            <w:tcW w:w="483"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37634,0</w:t>
            </w:r>
          </w:p>
        </w:tc>
        <w:tc>
          <w:tcPr>
            <w:tcW w:w="349"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3,14</w:t>
            </w:r>
          </w:p>
        </w:tc>
      </w:tr>
      <w:tr w:rsidR="0030626F" w:rsidRPr="0030626F" w:rsidTr="00EC2B4D">
        <w:trPr>
          <w:trHeight w:val="418"/>
        </w:trPr>
        <w:tc>
          <w:tcPr>
            <w:tcW w:w="1582" w:type="pct"/>
            <w:tcBorders>
              <w:top w:val="single" w:sz="6" w:space="0" w:color="auto"/>
              <w:left w:val="single" w:sz="6" w:space="0" w:color="auto"/>
              <w:bottom w:val="single" w:sz="6" w:space="0" w:color="auto"/>
              <w:right w:val="single" w:sz="6" w:space="0" w:color="auto"/>
            </w:tcBorders>
            <w:hideMark/>
          </w:tcPr>
          <w:p w:rsidR="0030626F" w:rsidRPr="0030626F" w:rsidRDefault="0030626F" w:rsidP="0030626F">
            <w:pPr>
              <w:autoSpaceDE w:val="0"/>
              <w:autoSpaceDN w:val="0"/>
              <w:adjustRightInd w:val="0"/>
              <w:spacing w:after="0"/>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 xml:space="preserve">ЖИЛИЩНО-КОММУНАЛЬНОЕ ХОЗЯЙСТВО                       </w:t>
            </w:r>
          </w:p>
        </w:tc>
        <w:tc>
          <w:tcPr>
            <w:tcW w:w="483" w:type="pct"/>
            <w:tcBorders>
              <w:top w:val="single" w:sz="6" w:space="0" w:color="auto"/>
              <w:left w:val="single" w:sz="6" w:space="0" w:color="auto"/>
              <w:bottom w:val="single" w:sz="6" w:space="0" w:color="auto"/>
              <w:right w:val="single" w:sz="4" w:space="0" w:color="auto"/>
            </w:tcBorders>
            <w:vAlign w:val="center"/>
            <w:hideMark/>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72500,8</w:t>
            </w:r>
          </w:p>
        </w:tc>
        <w:tc>
          <w:tcPr>
            <w:tcW w:w="447" w:type="pct"/>
            <w:tcBorders>
              <w:top w:val="single" w:sz="6" w:space="0" w:color="auto"/>
              <w:left w:val="single" w:sz="4" w:space="0" w:color="auto"/>
              <w:bottom w:val="single" w:sz="6" w:space="0" w:color="auto"/>
              <w:right w:val="single" w:sz="6" w:space="0" w:color="auto"/>
            </w:tcBorders>
            <w:vAlign w:val="center"/>
            <w:hideMark/>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5,8</w:t>
            </w:r>
          </w:p>
        </w:tc>
        <w:tc>
          <w:tcPr>
            <w:tcW w:w="483"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57097,5</w:t>
            </w:r>
          </w:p>
        </w:tc>
        <w:tc>
          <w:tcPr>
            <w:tcW w:w="345"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4,82</w:t>
            </w:r>
          </w:p>
        </w:tc>
        <w:tc>
          <w:tcPr>
            <w:tcW w:w="483"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57061,4</w:t>
            </w:r>
          </w:p>
        </w:tc>
        <w:tc>
          <w:tcPr>
            <w:tcW w:w="345"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4,77</w:t>
            </w:r>
          </w:p>
        </w:tc>
        <w:tc>
          <w:tcPr>
            <w:tcW w:w="483"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49109,7</w:t>
            </w:r>
          </w:p>
        </w:tc>
        <w:tc>
          <w:tcPr>
            <w:tcW w:w="349"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4,10</w:t>
            </w:r>
          </w:p>
        </w:tc>
      </w:tr>
      <w:tr w:rsidR="0030626F" w:rsidRPr="0030626F" w:rsidTr="00EC2B4D">
        <w:trPr>
          <w:trHeight w:val="257"/>
        </w:trPr>
        <w:tc>
          <w:tcPr>
            <w:tcW w:w="1582" w:type="pct"/>
            <w:tcBorders>
              <w:top w:val="single" w:sz="6" w:space="0" w:color="auto"/>
              <w:left w:val="single" w:sz="6" w:space="0" w:color="auto"/>
              <w:bottom w:val="single" w:sz="6" w:space="0" w:color="auto"/>
              <w:right w:val="single" w:sz="6" w:space="0" w:color="auto"/>
            </w:tcBorders>
            <w:hideMark/>
          </w:tcPr>
          <w:p w:rsidR="0030626F" w:rsidRPr="0030626F" w:rsidRDefault="0030626F" w:rsidP="0030626F">
            <w:pPr>
              <w:autoSpaceDE w:val="0"/>
              <w:autoSpaceDN w:val="0"/>
              <w:adjustRightInd w:val="0"/>
              <w:spacing w:after="0"/>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 xml:space="preserve">ОБРАЗОВАНИЕ                                          </w:t>
            </w:r>
          </w:p>
        </w:tc>
        <w:tc>
          <w:tcPr>
            <w:tcW w:w="483" w:type="pct"/>
            <w:tcBorders>
              <w:top w:val="single" w:sz="6" w:space="0" w:color="auto"/>
              <w:left w:val="single" w:sz="6" w:space="0" w:color="auto"/>
              <w:bottom w:val="single" w:sz="6" w:space="0" w:color="auto"/>
              <w:right w:val="single" w:sz="4" w:space="0" w:color="auto"/>
            </w:tcBorders>
            <w:vAlign w:val="center"/>
            <w:hideMark/>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788801,7</w:t>
            </w:r>
          </w:p>
        </w:tc>
        <w:tc>
          <w:tcPr>
            <w:tcW w:w="447" w:type="pct"/>
            <w:tcBorders>
              <w:top w:val="single" w:sz="6" w:space="0" w:color="auto"/>
              <w:left w:val="single" w:sz="4" w:space="0" w:color="auto"/>
              <w:bottom w:val="single" w:sz="6" w:space="0" w:color="auto"/>
              <w:right w:val="single" w:sz="6" w:space="0" w:color="auto"/>
            </w:tcBorders>
            <w:vAlign w:val="center"/>
            <w:hideMark/>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62,81</w:t>
            </w:r>
          </w:p>
        </w:tc>
        <w:tc>
          <w:tcPr>
            <w:tcW w:w="483"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724777,1</w:t>
            </w:r>
          </w:p>
        </w:tc>
        <w:tc>
          <w:tcPr>
            <w:tcW w:w="345"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61,25</w:t>
            </w:r>
          </w:p>
        </w:tc>
        <w:tc>
          <w:tcPr>
            <w:tcW w:w="483"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740925,3</w:t>
            </w:r>
          </w:p>
        </w:tc>
        <w:tc>
          <w:tcPr>
            <w:tcW w:w="345"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61,87</w:t>
            </w:r>
          </w:p>
        </w:tc>
        <w:tc>
          <w:tcPr>
            <w:tcW w:w="483"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738917,3</w:t>
            </w:r>
          </w:p>
        </w:tc>
        <w:tc>
          <w:tcPr>
            <w:tcW w:w="349"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61,72</w:t>
            </w:r>
          </w:p>
        </w:tc>
      </w:tr>
      <w:tr w:rsidR="0030626F" w:rsidRPr="0030626F" w:rsidTr="00EC2B4D">
        <w:trPr>
          <w:trHeight w:val="216"/>
        </w:trPr>
        <w:tc>
          <w:tcPr>
            <w:tcW w:w="1582" w:type="pct"/>
            <w:tcBorders>
              <w:top w:val="single" w:sz="6" w:space="0" w:color="auto"/>
              <w:left w:val="single" w:sz="6" w:space="0" w:color="auto"/>
              <w:bottom w:val="single" w:sz="6" w:space="0" w:color="auto"/>
              <w:right w:val="single" w:sz="6" w:space="0" w:color="auto"/>
            </w:tcBorders>
            <w:hideMark/>
          </w:tcPr>
          <w:p w:rsidR="0030626F" w:rsidRPr="0030626F" w:rsidRDefault="0030626F" w:rsidP="0030626F">
            <w:pPr>
              <w:autoSpaceDE w:val="0"/>
              <w:autoSpaceDN w:val="0"/>
              <w:adjustRightInd w:val="0"/>
              <w:spacing w:after="0"/>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КУЛЬТУРА, КИНЕМАТОГРАФИЯ</w:t>
            </w:r>
          </w:p>
        </w:tc>
        <w:tc>
          <w:tcPr>
            <w:tcW w:w="483" w:type="pct"/>
            <w:tcBorders>
              <w:top w:val="single" w:sz="6" w:space="0" w:color="auto"/>
              <w:left w:val="single" w:sz="6" w:space="0" w:color="auto"/>
              <w:bottom w:val="single" w:sz="6" w:space="0" w:color="auto"/>
              <w:right w:val="single" w:sz="4" w:space="0" w:color="auto"/>
            </w:tcBorders>
            <w:vAlign w:val="center"/>
            <w:hideMark/>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103216,7</w:t>
            </w:r>
          </w:p>
        </w:tc>
        <w:tc>
          <w:tcPr>
            <w:tcW w:w="447" w:type="pct"/>
            <w:tcBorders>
              <w:top w:val="single" w:sz="6" w:space="0" w:color="auto"/>
              <w:left w:val="single" w:sz="4" w:space="0" w:color="auto"/>
              <w:bottom w:val="single" w:sz="6" w:space="0" w:color="auto"/>
              <w:right w:val="single" w:sz="6" w:space="0" w:color="auto"/>
            </w:tcBorders>
            <w:vAlign w:val="center"/>
            <w:hideMark/>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8,22</w:t>
            </w:r>
          </w:p>
        </w:tc>
        <w:tc>
          <w:tcPr>
            <w:tcW w:w="483"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102577,0</w:t>
            </w:r>
          </w:p>
        </w:tc>
        <w:tc>
          <w:tcPr>
            <w:tcW w:w="345"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8,67</w:t>
            </w:r>
          </w:p>
        </w:tc>
        <w:tc>
          <w:tcPr>
            <w:tcW w:w="483"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102577,0</w:t>
            </w:r>
          </w:p>
        </w:tc>
        <w:tc>
          <w:tcPr>
            <w:tcW w:w="345"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8,57</w:t>
            </w:r>
          </w:p>
        </w:tc>
        <w:tc>
          <w:tcPr>
            <w:tcW w:w="483"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102577,0</w:t>
            </w:r>
          </w:p>
        </w:tc>
        <w:tc>
          <w:tcPr>
            <w:tcW w:w="349"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8,57</w:t>
            </w:r>
          </w:p>
        </w:tc>
      </w:tr>
      <w:tr w:rsidR="0030626F" w:rsidRPr="0030626F" w:rsidTr="00EC2B4D">
        <w:trPr>
          <w:trHeight w:val="216"/>
        </w:trPr>
        <w:tc>
          <w:tcPr>
            <w:tcW w:w="1582" w:type="pct"/>
            <w:tcBorders>
              <w:top w:val="single" w:sz="6" w:space="0" w:color="auto"/>
              <w:left w:val="single" w:sz="6" w:space="0" w:color="auto"/>
              <w:bottom w:val="single" w:sz="6" w:space="0" w:color="auto"/>
              <w:right w:val="single" w:sz="6" w:space="0" w:color="auto"/>
            </w:tcBorders>
          </w:tcPr>
          <w:p w:rsidR="0030626F" w:rsidRPr="0030626F" w:rsidRDefault="0030626F" w:rsidP="0030626F">
            <w:pPr>
              <w:autoSpaceDE w:val="0"/>
              <w:autoSpaceDN w:val="0"/>
              <w:adjustRightInd w:val="0"/>
              <w:spacing w:after="0"/>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ЗДРАВООХРАНЕНИЕ</w:t>
            </w:r>
          </w:p>
        </w:tc>
        <w:tc>
          <w:tcPr>
            <w:tcW w:w="483" w:type="pct"/>
            <w:tcBorders>
              <w:top w:val="single" w:sz="6" w:space="0" w:color="auto"/>
              <w:left w:val="single" w:sz="6" w:space="0" w:color="auto"/>
              <w:bottom w:val="single" w:sz="6" w:space="0" w:color="auto"/>
              <w:right w:val="single" w:sz="4"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0,0</w:t>
            </w:r>
          </w:p>
        </w:tc>
        <w:tc>
          <w:tcPr>
            <w:tcW w:w="447" w:type="pct"/>
            <w:tcBorders>
              <w:top w:val="single" w:sz="6" w:space="0" w:color="auto"/>
              <w:left w:val="single" w:sz="4"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0,0</w:t>
            </w:r>
          </w:p>
        </w:tc>
        <w:tc>
          <w:tcPr>
            <w:tcW w:w="483"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200,0</w:t>
            </w:r>
          </w:p>
        </w:tc>
        <w:tc>
          <w:tcPr>
            <w:tcW w:w="345"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0,02</w:t>
            </w:r>
          </w:p>
        </w:tc>
        <w:tc>
          <w:tcPr>
            <w:tcW w:w="483"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0,0</w:t>
            </w:r>
          </w:p>
        </w:tc>
        <w:tc>
          <w:tcPr>
            <w:tcW w:w="345"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0,0</w:t>
            </w:r>
          </w:p>
        </w:tc>
        <w:tc>
          <w:tcPr>
            <w:tcW w:w="483"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0,0</w:t>
            </w:r>
          </w:p>
        </w:tc>
        <w:tc>
          <w:tcPr>
            <w:tcW w:w="349"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0,0</w:t>
            </w:r>
          </w:p>
        </w:tc>
      </w:tr>
      <w:tr w:rsidR="0030626F" w:rsidRPr="0030626F" w:rsidTr="00EC2B4D">
        <w:trPr>
          <w:trHeight w:val="242"/>
        </w:trPr>
        <w:tc>
          <w:tcPr>
            <w:tcW w:w="1582" w:type="pct"/>
            <w:tcBorders>
              <w:top w:val="single" w:sz="4" w:space="0" w:color="auto"/>
              <w:left w:val="single" w:sz="4" w:space="0" w:color="auto"/>
              <w:bottom w:val="single" w:sz="4" w:space="0" w:color="auto"/>
              <w:right w:val="single" w:sz="4" w:space="0" w:color="auto"/>
            </w:tcBorders>
            <w:hideMark/>
          </w:tcPr>
          <w:p w:rsidR="0030626F" w:rsidRPr="0030626F" w:rsidRDefault="0030626F" w:rsidP="0030626F">
            <w:pPr>
              <w:autoSpaceDE w:val="0"/>
              <w:autoSpaceDN w:val="0"/>
              <w:adjustRightInd w:val="0"/>
              <w:spacing w:after="0"/>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 xml:space="preserve">СОЦИАЛЬНАЯ ПОЛИТИКА                                  </w:t>
            </w:r>
          </w:p>
        </w:tc>
        <w:tc>
          <w:tcPr>
            <w:tcW w:w="483" w:type="pct"/>
            <w:tcBorders>
              <w:top w:val="single" w:sz="4" w:space="0" w:color="auto"/>
              <w:left w:val="single" w:sz="4" w:space="0" w:color="auto"/>
              <w:bottom w:val="single" w:sz="4" w:space="0" w:color="auto"/>
              <w:right w:val="single" w:sz="4" w:space="0" w:color="auto"/>
            </w:tcBorders>
            <w:vAlign w:val="center"/>
            <w:hideMark/>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52274,7</w:t>
            </w:r>
          </w:p>
        </w:tc>
        <w:tc>
          <w:tcPr>
            <w:tcW w:w="447" w:type="pct"/>
            <w:tcBorders>
              <w:top w:val="single" w:sz="4" w:space="0" w:color="auto"/>
              <w:left w:val="single" w:sz="4" w:space="0" w:color="auto"/>
              <w:bottom w:val="single" w:sz="4" w:space="0" w:color="auto"/>
              <w:right w:val="single" w:sz="4" w:space="0" w:color="auto"/>
            </w:tcBorders>
            <w:vAlign w:val="center"/>
            <w:hideMark/>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4,16</w:t>
            </w:r>
          </w:p>
        </w:tc>
        <w:tc>
          <w:tcPr>
            <w:tcW w:w="483" w:type="pct"/>
            <w:tcBorders>
              <w:top w:val="single" w:sz="4" w:space="0" w:color="auto"/>
              <w:left w:val="single" w:sz="4" w:space="0" w:color="auto"/>
              <w:bottom w:val="single" w:sz="4" w:space="0" w:color="auto"/>
              <w:right w:val="single" w:sz="4"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58723,0</w:t>
            </w:r>
          </w:p>
        </w:tc>
        <w:tc>
          <w:tcPr>
            <w:tcW w:w="345" w:type="pct"/>
            <w:tcBorders>
              <w:top w:val="single" w:sz="4" w:space="0" w:color="auto"/>
              <w:left w:val="single" w:sz="4" w:space="0" w:color="auto"/>
              <w:bottom w:val="single" w:sz="4" w:space="0" w:color="auto"/>
              <w:right w:val="single" w:sz="4"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4,96</w:t>
            </w:r>
          </w:p>
        </w:tc>
        <w:tc>
          <w:tcPr>
            <w:tcW w:w="483" w:type="pct"/>
            <w:tcBorders>
              <w:top w:val="single" w:sz="4" w:space="0" w:color="auto"/>
              <w:left w:val="single" w:sz="4" w:space="0" w:color="auto"/>
              <w:bottom w:val="single" w:sz="4" w:space="0" w:color="auto"/>
              <w:right w:val="single" w:sz="4"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62844,7</w:t>
            </w:r>
          </w:p>
        </w:tc>
        <w:tc>
          <w:tcPr>
            <w:tcW w:w="345" w:type="pct"/>
            <w:tcBorders>
              <w:top w:val="single" w:sz="4" w:space="0" w:color="auto"/>
              <w:left w:val="single" w:sz="4" w:space="0" w:color="auto"/>
              <w:bottom w:val="single" w:sz="4" w:space="0" w:color="auto"/>
              <w:right w:val="single" w:sz="4"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5,25</w:t>
            </w:r>
          </w:p>
        </w:tc>
        <w:tc>
          <w:tcPr>
            <w:tcW w:w="483" w:type="pct"/>
            <w:tcBorders>
              <w:top w:val="single" w:sz="4" w:space="0" w:color="auto"/>
              <w:left w:val="single" w:sz="4" w:space="0" w:color="auto"/>
              <w:bottom w:val="single" w:sz="4" w:space="0" w:color="auto"/>
              <w:right w:val="single" w:sz="4"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61797,6</w:t>
            </w:r>
          </w:p>
        </w:tc>
        <w:tc>
          <w:tcPr>
            <w:tcW w:w="349" w:type="pct"/>
            <w:tcBorders>
              <w:top w:val="single" w:sz="4" w:space="0" w:color="auto"/>
              <w:left w:val="single" w:sz="4" w:space="0" w:color="auto"/>
              <w:bottom w:val="single" w:sz="4" w:space="0" w:color="auto"/>
              <w:right w:val="single" w:sz="4"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5,16</w:t>
            </w:r>
          </w:p>
        </w:tc>
      </w:tr>
      <w:tr w:rsidR="0030626F" w:rsidRPr="0030626F" w:rsidTr="00EC2B4D">
        <w:trPr>
          <w:trHeight w:val="377"/>
        </w:trPr>
        <w:tc>
          <w:tcPr>
            <w:tcW w:w="1582" w:type="pct"/>
            <w:tcBorders>
              <w:top w:val="single" w:sz="4" w:space="0" w:color="auto"/>
              <w:left w:val="single" w:sz="4" w:space="0" w:color="auto"/>
              <w:bottom w:val="single" w:sz="4" w:space="0" w:color="auto"/>
              <w:right w:val="single" w:sz="4" w:space="0" w:color="auto"/>
            </w:tcBorders>
            <w:hideMark/>
          </w:tcPr>
          <w:p w:rsidR="0030626F" w:rsidRPr="0030626F" w:rsidRDefault="0030626F" w:rsidP="0030626F">
            <w:pPr>
              <w:autoSpaceDE w:val="0"/>
              <w:autoSpaceDN w:val="0"/>
              <w:adjustRightInd w:val="0"/>
              <w:spacing w:after="0"/>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 xml:space="preserve">ФИЗИЧЕСКАЯ КУЛЬТУРА И СПОРТ                         </w:t>
            </w:r>
          </w:p>
        </w:tc>
        <w:tc>
          <w:tcPr>
            <w:tcW w:w="483" w:type="pct"/>
            <w:tcBorders>
              <w:top w:val="single" w:sz="4" w:space="0" w:color="auto"/>
              <w:left w:val="single" w:sz="4" w:space="0" w:color="auto"/>
              <w:bottom w:val="single" w:sz="4" w:space="0" w:color="auto"/>
              <w:right w:val="single" w:sz="4" w:space="0" w:color="auto"/>
            </w:tcBorders>
            <w:vAlign w:val="center"/>
            <w:hideMark/>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17797,8</w:t>
            </w:r>
          </w:p>
        </w:tc>
        <w:tc>
          <w:tcPr>
            <w:tcW w:w="447" w:type="pct"/>
            <w:tcBorders>
              <w:top w:val="single" w:sz="4" w:space="0" w:color="auto"/>
              <w:left w:val="single" w:sz="4" w:space="0" w:color="auto"/>
              <w:bottom w:val="single" w:sz="4" w:space="0" w:color="auto"/>
              <w:right w:val="single" w:sz="4" w:space="0" w:color="auto"/>
            </w:tcBorders>
            <w:vAlign w:val="center"/>
            <w:hideMark/>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1,42</w:t>
            </w:r>
          </w:p>
        </w:tc>
        <w:tc>
          <w:tcPr>
            <w:tcW w:w="483" w:type="pct"/>
            <w:tcBorders>
              <w:top w:val="single" w:sz="4" w:space="0" w:color="auto"/>
              <w:left w:val="single" w:sz="4" w:space="0" w:color="auto"/>
              <w:bottom w:val="single" w:sz="4" w:space="0" w:color="auto"/>
              <w:right w:val="single" w:sz="4"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17128,3</w:t>
            </w:r>
          </w:p>
        </w:tc>
        <w:tc>
          <w:tcPr>
            <w:tcW w:w="345" w:type="pct"/>
            <w:tcBorders>
              <w:top w:val="single" w:sz="4" w:space="0" w:color="auto"/>
              <w:left w:val="single" w:sz="4" w:space="0" w:color="auto"/>
              <w:bottom w:val="single" w:sz="4" w:space="0" w:color="auto"/>
              <w:right w:val="single" w:sz="4"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1,45</w:t>
            </w:r>
          </w:p>
        </w:tc>
        <w:tc>
          <w:tcPr>
            <w:tcW w:w="483" w:type="pct"/>
            <w:tcBorders>
              <w:top w:val="single" w:sz="4" w:space="0" w:color="auto"/>
              <w:left w:val="single" w:sz="4" w:space="0" w:color="auto"/>
              <w:bottom w:val="single" w:sz="4" w:space="0" w:color="auto"/>
              <w:right w:val="single" w:sz="4"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15988,3</w:t>
            </w:r>
          </w:p>
        </w:tc>
        <w:tc>
          <w:tcPr>
            <w:tcW w:w="345" w:type="pct"/>
            <w:tcBorders>
              <w:top w:val="single" w:sz="4" w:space="0" w:color="auto"/>
              <w:left w:val="single" w:sz="4" w:space="0" w:color="auto"/>
              <w:bottom w:val="single" w:sz="4" w:space="0" w:color="auto"/>
              <w:right w:val="single" w:sz="4"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1,34</w:t>
            </w:r>
          </w:p>
        </w:tc>
        <w:tc>
          <w:tcPr>
            <w:tcW w:w="483" w:type="pct"/>
            <w:tcBorders>
              <w:top w:val="single" w:sz="4" w:space="0" w:color="auto"/>
              <w:left w:val="single" w:sz="4" w:space="0" w:color="auto"/>
              <w:bottom w:val="single" w:sz="4" w:space="0" w:color="auto"/>
              <w:right w:val="single" w:sz="4"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15988,3</w:t>
            </w:r>
          </w:p>
        </w:tc>
        <w:tc>
          <w:tcPr>
            <w:tcW w:w="349" w:type="pct"/>
            <w:tcBorders>
              <w:top w:val="single" w:sz="4" w:space="0" w:color="auto"/>
              <w:left w:val="single" w:sz="4" w:space="0" w:color="auto"/>
              <w:bottom w:val="single" w:sz="4" w:space="0" w:color="auto"/>
              <w:right w:val="single" w:sz="4"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1,33</w:t>
            </w:r>
          </w:p>
        </w:tc>
      </w:tr>
      <w:tr w:rsidR="0030626F" w:rsidRPr="0030626F" w:rsidTr="00EC2B4D">
        <w:trPr>
          <w:trHeight w:val="403"/>
        </w:trPr>
        <w:tc>
          <w:tcPr>
            <w:tcW w:w="1582" w:type="pct"/>
            <w:tcBorders>
              <w:top w:val="single" w:sz="4" w:space="0" w:color="auto"/>
              <w:left w:val="single" w:sz="4" w:space="0" w:color="auto"/>
              <w:bottom w:val="single" w:sz="4" w:space="0" w:color="auto"/>
              <w:right w:val="single" w:sz="4" w:space="0" w:color="auto"/>
            </w:tcBorders>
            <w:hideMark/>
          </w:tcPr>
          <w:p w:rsidR="0030626F" w:rsidRPr="0030626F" w:rsidRDefault="0030626F" w:rsidP="0030626F">
            <w:pPr>
              <w:autoSpaceDE w:val="0"/>
              <w:autoSpaceDN w:val="0"/>
              <w:adjustRightInd w:val="0"/>
              <w:spacing w:after="0"/>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СРЕДСТВА МАССОВОЙ ИНФОРМАЦИИ</w:t>
            </w:r>
          </w:p>
        </w:tc>
        <w:tc>
          <w:tcPr>
            <w:tcW w:w="483" w:type="pct"/>
            <w:tcBorders>
              <w:top w:val="single" w:sz="4" w:space="0" w:color="auto"/>
              <w:left w:val="single" w:sz="4" w:space="0" w:color="auto"/>
              <w:bottom w:val="single" w:sz="4" w:space="0" w:color="auto"/>
              <w:right w:val="single" w:sz="4" w:space="0" w:color="auto"/>
            </w:tcBorders>
            <w:vAlign w:val="center"/>
            <w:hideMark/>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4400,0</w:t>
            </w:r>
          </w:p>
        </w:tc>
        <w:tc>
          <w:tcPr>
            <w:tcW w:w="447" w:type="pct"/>
            <w:tcBorders>
              <w:top w:val="single" w:sz="4" w:space="0" w:color="auto"/>
              <w:left w:val="single" w:sz="4" w:space="0" w:color="auto"/>
              <w:bottom w:val="single" w:sz="4" w:space="0" w:color="auto"/>
              <w:right w:val="single" w:sz="4" w:space="0" w:color="auto"/>
            </w:tcBorders>
            <w:vAlign w:val="center"/>
            <w:hideMark/>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0,35</w:t>
            </w:r>
          </w:p>
        </w:tc>
        <w:tc>
          <w:tcPr>
            <w:tcW w:w="483" w:type="pct"/>
            <w:tcBorders>
              <w:top w:val="single" w:sz="4" w:space="0" w:color="auto"/>
              <w:left w:val="single" w:sz="4" w:space="0" w:color="auto"/>
              <w:bottom w:val="single" w:sz="4" w:space="0" w:color="auto"/>
              <w:right w:val="single" w:sz="4"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3000,0</w:t>
            </w:r>
          </w:p>
        </w:tc>
        <w:tc>
          <w:tcPr>
            <w:tcW w:w="345" w:type="pct"/>
            <w:tcBorders>
              <w:top w:val="single" w:sz="4" w:space="0" w:color="auto"/>
              <w:left w:val="single" w:sz="4" w:space="0" w:color="auto"/>
              <w:bottom w:val="single" w:sz="4" w:space="0" w:color="auto"/>
              <w:right w:val="single" w:sz="4"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0,25</w:t>
            </w:r>
          </w:p>
        </w:tc>
        <w:tc>
          <w:tcPr>
            <w:tcW w:w="483" w:type="pct"/>
            <w:tcBorders>
              <w:top w:val="single" w:sz="4" w:space="0" w:color="auto"/>
              <w:left w:val="single" w:sz="4" w:space="0" w:color="auto"/>
              <w:bottom w:val="single" w:sz="4" w:space="0" w:color="auto"/>
              <w:right w:val="single" w:sz="4"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3000,0</w:t>
            </w:r>
          </w:p>
        </w:tc>
        <w:tc>
          <w:tcPr>
            <w:tcW w:w="345" w:type="pct"/>
            <w:tcBorders>
              <w:top w:val="single" w:sz="4" w:space="0" w:color="auto"/>
              <w:left w:val="single" w:sz="4" w:space="0" w:color="auto"/>
              <w:bottom w:val="single" w:sz="4" w:space="0" w:color="auto"/>
              <w:right w:val="single" w:sz="4"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0,25</w:t>
            </w:r>
          </w:p>
        </w:tc>
        <w:tc>
          <w:tcPr>
            <w:tcW w:w="483" w:type="pct"/>
            <w:tcBorders>
              <w:top w:val="single" w:sz="4" w:space="0" w:color="auto"/>
              <w:left w:val="single" w:sz="4" w:space="0" w:color="auto"/>
              <w:bottom w:val="single" w:sz="4" w:space="0" w:color="auto"/>
              <w:right w:val="single" w:sz="4"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3000,0</w:t>
            </w:r>
          </w:p>
        </w:tc>
        <w:tc>
          <w:tcPr>
            <w:tcW w:w="349" w:type="pct"/>
            <w:tcBorders>
              <w:top w:val="single" w:sz="4" w:space="0" w:color="auto"/>
              <w:left w:val="single" w:sz="4" w:space="0" w:color="auto"/>
              <w:bottom w:val="single" w:sz="4" w:space="0" w:color="auto"/>
              <w:right w:val="single" w:sz="4"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0,25</w:t>
            </w:r>
          </w:p>
        </w:tc>
      </w:tr>
      <w:tr w:rsidR="0030626F" w:rsidRPr="0030626F" w:rsidTr="00EC2B4D">
        <w:trPr>
          <w:trHeight w:val="403"/>
        </w:trPr>
        <w:tc>
          <w:tcPr>
            <w:tcW w:w="1582" w:type="pct"/>
            <w:tcBorders>
              <w:top w:val="single" w:sz="4" w:space="0" w:color="auto"/>
              <w:left w:val="single" w:sz="4" w:space="0" w:color="auto"/>
              <w:bottom w:val="single" w:sz="4" w:space="0" w:color="auto"/>
              <w:right w:val="single" w:sz="4" w:space="0" w:color="auto"/>
            </w:tcBorders>
          </w:tcPr>
          <w:p w:rsidR="0030626F" w:rsidRPr="0030626F" w:rsidRDefault="0030626F" w:rsidP="0030626F">
            <w:pPr>
              <w:autoSpaceDE w:val="0"/>
              <w:autoSpaceDN w:val="0"/>
              <w:adjustRightInd w:val="0"/>
              <w:spacing w:after="0"/>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ОБСЛУЖИВАНИЕ ГОСУДАРСТВЕННОГО И МУНИЦИПАЛЬНОГО ДОЛГА</w:t>
            </w:r>
          </w:p>
        </w:tc>
        <w:tc>
          <w:tcPr>
            <w:tcW w:w="483" w:type="pct"/>
            <w:tcBorders>
              <w:top w:val="single" w:sz="4" w:space="0" w:color="auto"/>
              <w:left w:val="single" w:sz="4" w:space="0" w:color="auto"/>
              <w:bottom w:val="single" w:sz="4" w:space="0" w:color="auto"/>
              <w:right w:val="single" w:sz="4"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0,0</w:t>
            </w:r>
          </w:p>
        </w:tc>
        <w:tc>
          <w:tcPr>
            <w:tcW w:w="447" w:type="pct"/>
            <w:tcBorders>
              <w:top w:val="single" w:sz="4" w:space="0" w:color="auto"/>
              <w:left w:val="single" w:sz="4" w:space="0" w:color="auto"/>
              <w:bottom w:val="single" w:sz="4" w:space="0" w:color="auto"/>
              <w:right w:val="single" w:sz="4"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0,0</w:t>
            </w:r>
          </w:p>
        </w:tc>
        <w:tc>
          <w:tcPr>
            <w:tcW w:w="483" w:type="pct"/>
            <w:tcBorders>
              <w:top w:val="single" w:sz="4" w:space="0" w:color="auto"/>
              <w:left w:val="single" w:sz="4" w:space="0" w:color="auto"/>
              <w:bottom w:val="single" w:sz="4" w:space="0" w:color="auto"/>
              <w:right w:val="single" w:sz="4"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5057,7</w:t>
            </w:r>
          </w:p>
        </w:tc>
        <w:tc>
          <w:tcPr>
            <w:tcW w:w="345" w:type="pct"/>
            <w:tcBorders>
              <w:top w:val="single" w:sz="4" w:space="0" w:color="auto"/>
              <w:left w:val="single" w:sz="4" w:space="0" w:color="auto"/>
              <w:bottom w:val="single" w:sz="4" w:space="0" w:color="auto"/>
              <w:right w:val="single" w:sz="4"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0,43</w:t>
            </w:r>
          </w:p>
        </w:tc>
        <w:tc>
          <w:tcPr>
            <w:tcW w:w="483" w:type="pct"/>
            <w:tcBorders>
              <w:top w:val="single" w:sz="4" w:space="0" w:color="auto"/>
              <w:left w:val="single" w:sz="4" w:space="0" w:color="auto"/>
              <w:bottom w:val="single" w:sz="4" w:space="0" w:color="auto"/>
              <w:right w:val="single" w:sz="4"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3097,7</w:t>
            </w:r>
          </w:p>
        </w:tc>
        <w:tc>
          <w:tcPr>
            <w:tcW w:w="345" w:type="pct"/>
            <w:tcBorders>
              <w:top w:val="single" w:sz="4" w:space="0" w:color="auto"/>
              <w:left w:val="single" w:sz="4" w:space="0" w:color="auto"/>
              <w:bottom w:val="single" w:sz="4" w:space="0" w:color="auto"/>
              <w:right w:val="single" w:sz="4"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0,26</w:t>
            </w:r>
          </w:p>
        </w:tc>
        <w:tc>
          <w:tcPr>
            <w:tcW w:w="483" w:type="pct"/>
            <w:tcBorders>
              <w:top w:val="single" w:sz="4" w:space="0" w:color="auto"/>
              <w:left w:val="single" w:sz="4" w:space="0" w:color="auto"/>
              <w:bottom w:val="single" w:sz="4" w:space="0" w:color="auto"/>
              <w:right w:val="single" w:sz="4"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1890,0</w:t>
            </w:r>
          </w:p>
        </w:tc>
        <w:tc>
          <w:tcPr>
            <w:tcW w:w="349" w:type="pct"/>
            <w:tcBorders>
              <w:top w:val="single" w:sz="4" w:space="0" w:color="auto"/>
              <w:left w:val="single" w:sz="4" w:space="0" w:color="auto"/>
              <w:bottom w:val="single" w:sz="4" w:space="0" w:color="auto"/>
              <w:right w:val="single" w:sz="4"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0,16</w:t>
            </w:r>
          </w:p>
        </w:tc>
      </w:tr>
      <w:tr w:rsidR="0030626F" w:rsidRPr="0030626F" w:rsidTr="00EC2B4D">
        <w:trPr>
          <w:trHeight w:val="257"/>
        </w:trPr>
        <w:tc>
          <w:tcPr>
            <w:tcW w:w="1582" w:type="pct"/>
            <w:tcBorders>
              <w:top w:val="single" w:sz="6" w:space="0" w:color="auto"/>
              <w:left w:val="single" w:sz="6" w:space="0" w:color="auto"/>
              <w:bottom w:val="single" w:sz="6" w:space="0" w:color="auto"/>
              <w:right w:val="single" w:sz="6" w:space="0" w:color="auto"/>
            </w:tcBorders>
            <w:hideMark/>
          </w:tcPr>
          <w:p w:rsidR="0030626F" w:rsidRPr="0030626F" w:rsidRDefault="0030626F" w:rsidP="0030626F">
            <w:pPr>
              <w:autoSpaceDE w:val="0"/>
              <w:autoSpaceDN w:val="0"/>
              <w:adjustRightInd w:val="0"/>
              <w:spacing w:after="0"/>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ВСЕГО РАСХОДОВ</w:t>
            </w:r>
          </w:p>
        </w:tc>
        <w:tc>
          <w:tcPr>
            <w:tcW w:w="483" w:type="pct"/>
            <w:tcBorders>
              <w:top w:val="single" w:sz="6" w:space="0" w:color="auto"/>
              <w:left w:val="single" w:sz="6" w:space="0" w:color="auto"/>
              <w:bottom w:val="single" w:sz="6" w:space="0" w:color="auto"/>
              <w:right w:val="single" w:sz="4" w:space="0" w:color="auto"/>
            </w:tcBorders>
            <w:vAlign w:val="center"/>
            <w:hideMark/>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1240169,3</w:t>
            </w:r>
          </w:p>
        </w:tc>
        <w:tc>
          <w:tcPr>
            <w:tcW w:w="447" w:type="pct"/>
            <w:tcBorders>
              <w:top w:val="single" w:sz="6" w:space="0" w:color="auto"/>
              <w:left w:val="single" w:sz="4" w:space="0" w:color="auto"/>
              <w:bottom w:val="single" w:sz="6" w:space="0" w:color="auto"/>
              <w:right w:val="single" w:sz="6" w:space="0" w:color="auto"/>
            </w:tcBorders>
            <w:vAlign w:val="center"/>
            <w:hideMark/>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100</w:t>
            </w:r>
          </w:p>
        </w:tc>
        <w:tc>
          <w:tcPr>
            <w:tcW w:w="483"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1183246,4</w:t>
            </w:r>
          </w:p>
        </w:tc>
        <w:tc>
          <w:tcPr>
            <w:tcW w:w="345"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100</w:t>
            </w:r>
          </w:p>
        </w:tc>
        <w:tc>
          <w:tcPr>
            <w:tcW w:w="483"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1197487,2</w:t>
            </w:r>
          </w:p>
        </w:tc>
        <w:tc>
          <w:tcPr>
            <w:tcW w:w="345"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100</w:t>
            </w:r>
          </w:p>
        </w:tc>
        <w:tc>
          <w:tcPr>
            <w:tcW w:w="483"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1197279,0</w:t>
            </w:r>
          </w:p>
        </w:tc>
        <w:tc>
          <w:tcPr>
            <w:tcW w:w="349" w:type="pct"/>
            <w:tcBorders>
              <w:top w:val="single" w:sz="6" w:space="0" w:color="auto"/>
              <w:left w:val="single" w:sz="6" w:space="0" w:color="auto"/>
              <w:bottom w:val="single" w:sz="6" w:space="0" w:color="auto"/>
              <w:right w:val="single" w:sz="6" w:space="0" w:color="auto"/>
            </w:tcBorders>
            <w:vAlign w:val="center"/>
          </w:tcPr>
          <w:p w:rsidR="0030626F" w:rsidRPr="0030626F" w:rsidRDefault="0030626F" w:rsidP="0030626F">
            <w:pPr>
              <w:autoSpaceDE w:val="0"/>
              <w:autoSpaceDN w:val="0"/>
              <w:adjustRightInd w:val="0"/>
              <w:spacing w:after="0"/>
              <w:jc w:val="center"/>
              <w:rPr>
                <w:rFonts w:ascii="Times New Roman" w:eastAsia="Times New Roman" w:hAnsi="Times New Roman" w:cs="Times New Roman"/>
                <w:bCs/>
                <w:sz w:val="20"/>
                <w:szCs w:val="20"/>
              </w:rPr>
            </w:pPr>
            <w:r w:rsidRPr="0030626F">
              <w:rPr>
                <w:rFonts w:ascii="Times New Roman" w:eastAsia="Times New Roman" w:hAnsi="Times New Roman" w:cs="Times New Roman"/>
                <w:bCs/>
                <w:sz w:val="20"/>
                <w:szCs w:val="20"/>
              </w:rPr>
              <w:t>100</w:t>
            </w:r>
          </w:p>
        </w:tc>
      </w:tr>
    </w:tbl>
    <w:p w:rsidR="0030626F" w:rsidRPr="0030626F" w:rsidRDefault="0030626F" w:rsidP="0030626F">
      <w:pPr>
        <w:tabs>
          <w:tab w:val="left" w:pos="720"/>
        </w:tabs>
        <w:spacing w:after="0" w:line="240" w:lineRule="auto"/>
        <w:jc w:val="both"/>
        <w:rPr>
          <w:rFonts w:ascii="Times New Roman" w:eastAsia="Times New Roman" w:hAnsi="Times New Roman" w:cs="Times New Roman"/>
          <w:sz w:val="24"/>
          <w:szCs w:val="24"/>
          <w:lang w:eastAsia="ru-RU"/>
        </w:rPr>
      </w:pPr>
    </w:p>
    <w:p w:rsidR="0030626F" w:rsidRPr="0030626F" w:rsidRDefault="0030626F" w:rsidP="0030626F">
      <w:pPr>
        <w:tabs>
          <w:tab w:val="left" w:pos="720"/>
        </w:tabs>
        <w:spacing w:after="0" w:line="240" w:lineRule="auto"/>
        <w:jc w:val="both"/>
        <w:rPr>
          <w:rFonts w:ascii="Times New Roman" w:eastAsia="Times New Roman" w:hAnsi="Times New Roman" w:cs="Times New Roman"/>
          <w:color w:val="1F497D"/>
          <w:sz w:val="24"/>
          <w:szCs w:val="24"/>
          <w:lang w:eastAsia="ru-RU"/>
        </w:rPr>
      </w:pPr>
      <w:r w:rsidRPr="0030626F">
        <w:rPr>
          <w:rFonts w:ascii="Times New Roman" w:eastAsia="Times New Roman" w:hAnsi="Times New Roman" w:cs="Times New Roman"/>
          <w:color w:val="1F497D"/>
          <w:sz w:val="24"/>
          <w:szCs w:val="24"/>
          <w:lang w:eastAsia="ru-RU"/>
        </w:rPr>
        <w:t xml:space="preserve">           </w:t>
      </w:r>
    </w:p>
    <w:p w:rsidR="0030626F" w:rsidRPr="0030626F" w:rsidRDefault="0030626F" w:rsidP="0030626F">
      <w:pPr>
        <w:tabs>
          <w:tab w:val="left" w:pos="720"/>
        </w:tabs>
        <w:spacing w:after="0" w:line="240" w:lineRule="auto"/>
        <w:jc w:val="both"/>
        <w:rPr>
          <w:rFonts w:ascii="Times New Roman" w:eastAsia="Times New Roman" w:hAnsi="Times New Roman" w:cs="Times New Roman"/>
          <w:color w:val="1F497D"/>
          <w:sz w:val="24"/>
          <w:szCs w:val="24"/>
          <w:lang w:eastAsia="ru-RU"/>
        </w:rPr>
      </w:pPr>
      <w:r w:rsidRPr="0030626F">
        <w:rPr>
          <w:rFonts w:ascii="Times New Roman" w:eastAsia="Times New Roman" w:hAnsi="Times New Roman" w:cs="Times New Roman"/>
          <w:sz w:val="24"/>
          <w:szCs w:val="24"/>
          <w:lang w:eastAsia="ru-RU"/>
        </w:rPr>
        <w:t xml:space="preserve">       Как и в предыдущие периоды, бюджет имеет социальную направленность. Доля расходов бюджета, приходящихся на обеспечение нужд образования, культуры,  социальной политики, физической культуры и спорта, средства массовой информации в очередном периоде планируется на уровне 71,6%.</w:t>
      </w:r>
    </w:p>
    <w:p w:rsidR="0030626F" w:rsidRPr="0030626F" w:rsidRDefault="0030626F" w:rsidP="0030626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0626F">
        <w:rPr>
          <w:rFonts w:ascii="Times New Roman" w:eastAsia="Times New Roman" w:hAnsi="Times New Roman" w:cs="Times New Roman"/>
          <w:sz w:val="24"/>
          <w:szCs w:val="24"/>
          <w:lang w:eastAsia="ru-RU"/>
        </w:rPr>
        <w:t xml:space="preserve">В соответствии со  ст. 179 Бюджетного кодекса РФ, а также </w:t>
      </w:r>
      <w:r w:rsidRPr="0030626F">
        <w:rPr>
          <w:rFonts w:ascii="Times New Roman" w:eastAsia="Calibri" w:hAnsi="Times New Roman" w:cs="Times New Roman"/>
          <w:sz w:val="24"/>
          <w:szCs w:val="24"/>
        </w:rPr>
        <w:t xml:space="preserve">Постановлением администрации городского округа город Михайловка Волгоградской области от 26 июля 2012 г. N 1364 "Об утверждении Положения о ведомственных целевых программах городского округа город Михайловка", Постановлением от 8 августа 2013 г. N 2316 «Об утверждении положения о муниципальных программах городского округа город Михайловка», </w:t>
      </w:r>
      <w:r w:rsidRPr="0030626F">
        <w:rPr>
          <w:rFonts w:ascii="Times New Roman" w:eastAsia="Times New Roman" w:hAnsi="Times New Roman" w:cs="Times New Roman"/>
          <w:sz w:val="24"/>
          <w:szCs w:val="24"/>
          <w:lang w:eastAsia="ru-RU"/>
        </w:rPr>
        <w:t>в проекте бюджета городского округа город</w:t>
      </w:r>
      <w:proofErr w:type="gramEnd"/>
      <w:r w:rsidRPr="0030626F">
        <w:rPr>
          <w:rFonts w:ascii="Times New Roman" w:eastAsia="Times New Roman" w:hAnsi="Times New Roman" w:cs="Times New Roman"/>
          <w:sz w:val="24"/>
          <w:szCs w:val="24"/>
          <w:lang w:eastAsia="ru-RU"/>
        </w:rPr>
        <w:t xml:space="preserve"> Михайловка предусмотрено финансирование 13 программ, в том числе: 8 муниципальных и  5 ведомственных программ.</w:t>
      </w:r>
    </w:p>
    <w:p w:rsidR="0030626F" w:rsidRPr="0030626F" w:rsidRDefault="0030626F" w:rsidP="0030626F">
      <w:pPr>
        <w:tabs>
          <w:tab w:val="left" w:pos="720"/>
        </w:tabs>
        <w:spacing w:after="0" w:line="240" w:lineRule="auto"/>
        <w:jc w:val="both"/>
        <w:rPr>
          <w:rFonts w:ascii="Times New Roman" w:eastAsia="Times New Roman" w:hAnsi="Times New Roman" w:cs="Times New Roman"/>
          <w:color w:val="1F497D"/>
          <w:sz w:val="24"/>
          <w:szCs w:val="24"/>
          <w:lang w:eastAsia="ru-RU"/>
        </w:rPr>
      </w:pPr>
      <w:r w:rsidRPr="0030626F">
        <w:rPr>
          <w:rFonts w:ascii="Times New Roman" w:eastAsia="Times New Roman" w:hAnsi="Times New Roman" w:cs="Times New Roman"/>
          <w:sz w:val="24"/>
          <w:szCs w:val="24"/>
          <w:lang w:eastAsia="ru-RU"/>
        </w:rPr>
        <w:t xml:space="preserve">      Финансирование расходов </w:t>
      </w:r>
      <w:r w:rsidRPr="0030626F">
        <w:rPr>
          <w:rFonts w:ascii="Times New Roman" w:eastAsia="Times New Roman" w:hAnsi="Times New Roman" w:cs="Times New Roman"/>
          <w:bCs/>
          <w:sz w:val="24"/>
          <w:szCs w:val="24"/>
          <w:lang w:eastAsia="ru-RU"/>
        </w:rPr>
        <w:t>на программы</w:t>
      </w:r>
      <w:r w:rsidRPr="0030626F">
        <w:rPr>
          <w:rFonts w:ascii="Times New Roman" w:eastAsia="Times New Roman" w:hAnsi="Times New Roman" w:cs="Times New Roman"/>
          <w:sz w:val="24"/>
          <w:szCs w:val="24"/>
          <w:lang w:eastAsia="ru-RU"/>
        </w:rPr>
        <w:t xml:space="preserve"> на 2017 год определено в размере 894053,0 тыс. рублей  </w:t>
      </w:r>
      <w:r w:rsidRPr="0030626F">
        <w:rPr>
          <w:rFonts w:ascii="Times New Roman" w:eastAsia="Times New Roman" w:hAnsi="Times New Roman" w:cs="Times New Roman"/>
          <w:bCs/>
          <w:sz w:val="24"/>
          <w:szCs w:val="24"/>
          <w:lang w:eastAsia="ru-RU"/>
        </w:rPr>
        <w:t>(что меньше  на 72132,8  тыс. руб. чем в проекте бюджета на 2016 год), в т. ч. на муниципальные программы – 99850,8 тыс. руб., на ведомственные целевые программы – 794202,2 тыс. руб.</w:t>
      </w:r>
      <w:r w:rsidRPr="0030626F">
        <w:rPr>
          <w:rFonts w:ascii="Times New Roman" w:eastAsia="Times New Roman" w:hAnsi="Times New Roman" w:cs="Times New Roman"/>
          <w:sz w:val="24"/>
          <w:szCs w:val="24"/>
          <w:lang w:eastAsia="ru-RU"/>
        </w:rPr>
        <w:t xml:space="preserve">   </w:t>
      </w:r>
    </w:p>
    <w:p w:rsidR="0030626F" w:rsidRDefault="0030626F" w:rsidP="0030626F">
      <w:pPr>
        <w:shd w:val="clear" w:color="auto" w:fill="FFFFFF"/>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Объем ассигнований на муниципальные и ведомственные целевые программы предусмотрен в проекте решения в размере 75,6% от общих расходов бюджета на 2017 год, в то время как удельный вес программных расходов в проекте  бюджета на  2016 года составлял 77,9%, на 2015 год - 73,8%. </w:t>
      </w:r>
    </w:p>
    <w:p w:rsidR="00B97815" w:rsidRPr="0030626F" w:rsidRDefault="00B97815" w:rsidP="0030626F">
      <w:pPr>
        <w:shd w:val="clear" w:color="auto" w:fill="FFFFFF"/>
        <w:spacing w:after="0" w:line="240" w:lineRule="auto"/>
        <w:jc w:val="both"/>
        <w:rPr>
          <w:rFonts w:ascii="Times New Roman" w:eastAsia="Times New Roman" w:hAnsi="Times New Roman" w:cs="Times New Roman"/>
          <w:sz w:val="24"/>
          <w:szCs w:val="24"/>
          <w:lang w:eastAsia="ar-SA"/>
        </w:rPr>
      </w:pPr>
    </w:p>
    <w:p w:rsidR="0030626F" w:rsidRPr="0030626F" w:rsidRDefault="0030626F" w:rsidP="0030626F">
      <w:pPr>
        <w:shd w:val="clear" w:color="auto" w:fill="FFFFFF"/>
        <w:spacing w:after="0" w:line="240" w:lineRule="auto"/>
        <w:jc w:val="both"/>
        <w:rPr>
          <w:rFonts w:ascii="Times New Roman" w:eastAsia="Times New Roman" w:hAnsi="Times New Roman" w:cs="Times New Roman"/>
          <w:sz w:val="24"/>
          <w:szCs w:val="24"/>
          <w:lang w:eastAsia="ru-RU"/>
        </w:rPr>
      </w:pPr>
      <w:r w:rsidRPr="0030626F">
        <w:rPr>
          <w:rFonts w:ascii="Times New Roman" w:eastAsia="Times New Roman" w:hAnsi="Times New Roman" w:cs="Times New Roman"/>
          <w:sz w:val="24"/>
          <w:szCs w:val="24"/>
          <w:lang w:eastAsia="ru-RU"/>
        </w:rPr>
        <w:t xml:space="preserve">      Основные параметры проекта бюджета на 2017 год и плановый период 2018-2019 гг. приведены в таблице:</w:t>
      </w:r>
    </w:p>
    <w:p w:rsidR="00B97815" w:rsidRDefault="0030626F" w:rsidP="0030626F">
      <w:pPr>
        <w:spacing w:after="0" w:line="240" w:lineRule="auto"/>
        <w:rPr>
          <w:rFonts w:ascii="Times New Roman" w:eastAsia="Times New Roman" w:hAnsi="Times New Roman" w:cs="Times New Roman"/>
          <w:snapToGrid w:val="0"/>
          <w:sz w:val="20"/>
          <w:szCs w:val="20"/>
          <w:lang w:eastAsia="ru-RU"/>
        </w:rPr>
      </w:pPr>
      <w:r w:rsidRPr="0030626F">
        <w:rPr>
          <w:rFonts w:ascii="Times New Roman" w:eastAsia="Times New Roman" w:hAnsi="Times New Roman" w:cs="Times New Roman"/>
          <w:snapToGrid w:val="0"/>
          <w:sz w:val="20"/>
          <w:szCs w:val="20"/>
          <w:lang w:eastAsia="ru-RU"/>
        </w:rPr>
        <w:t xml:space="preserve">                                                                                                                                                                    </w:t>
      </w:r>
    </w:p>
    <w:p w:rsidR="0030626F" w:rsidRPr="0030626F" w:rsidRDefault="0030626F" w:rsidP="00B97815">
      <w:pPr>
        <w:spacing w:after="0" w:line="240" w:lineRule="auto"/>
        <w:jc w:val="right"/>
        <w:rPr>
          <w:rFonts w:ascii="Times New Roman" w:eastAsia="Times New Roman" w:hAnsi="Times New Roman" w:cs="Times New Roman"/>
          <w:snapToGrid w:val="0"/>
          <w:sz w:val="20"/>
          <w:szCs w:val="20"/>
          <w:lang w:eastAsia="ru-RU"/>
        </w:rPr>
      </w:pPr>
      <w:r w:rsidRPr="0030626F">
        <w:rPr>
          <w:rFonts w:ascii="Times New Roman" w:eastAsia="Times New Roman" w:hAnsi="Times New Roman" w:cs="Times New Roman"/>
          <w:snapToGrid w:val="0"/>
          <w:sz w:val="20"/>
          <w:szCs w:val="20"/>
          <w:lang w:eastAsia="ru-RU"/>
        </w:rPr>
        <w:lastRenderedPageBreak/>
        <w:t xml:space="preserve">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1476"/>
        <w:gridCol w:w="1359"/>
        <w:gridCol w:w="1476"/>
        <w:gridCol w:w="1330"/>
      </w:tblGrid>
      <w:tr w:rsidR="0030626F" w:rsidRPr="0030626F" w:rsidTr="00EC2B4D">
        <w:tc>
          <w:tcPr>
            <w:tcW w:w="2053"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Наименование</w:t>
            </w:r>
          </w:p>
        </w:tc>
        <w:tc>
          <w:tcPr>
            <w:tcW w:w="771" w:type="pct"/>
            <w:shd w:val="clear" w:color="auto" w:fill="auto"/>
          </w:tcPr>
          <w:p w:rsidR="0030626F" w:rsidRPr="0030626F" w:rsidRDefault="0030626F" w:rsidP="0030626F">
            <w:pPr>
              <w:spacing w:after="0" w:line="240" w:lineRule="auto"/>
              <w:rPr>
                <w:rFonts w:ascii="Times New Roman" w:eastAsia="Calibri" w:hAnsi="Times New Roman" w:cs="Times New Roman"/>
                <w:sz w:val="20"/>
                <w:szCs w:val="20"/>
              </w:rPr>
            </w:pPr>
            <w:r w:rsidRPr="0030626F">
              <w:rPr>
                <w:rFonts w:ascii="Times New Roman" w:eastAsia="Calibri" w:hAnsi="Times New Roman" w:cs="Times New Roman"/>
                <w:sz w:val="20"/>
                <w:szCs w:val="20"/>
              </w:rPr>
              <w:t>Бюджет 2016 года</w:t>
            </w:r>
          </w:p>
        </w:tc>
        <w:tc>
          <w:tcPr>
            <w:tcW w:w="710"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Бюджет 2017 года</w:t>
            </w:r>
          </w:p>
        </w:tc>
        <w:tc>
          <w:tcPr>
            <w:tcW w:w="771"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Бюджет 2018 года</w:t>
            </w:r>
          </w:p>
        </w:tc>
        <w:tc>
          <w:tcPr>
            <w:tcW w:w="695"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 xml:space="preserve">Бюджет 2019 года </w:t>
            </w:r>
          </w:p>
        </w:tc>
      </w:tr>
      <w:tr w:rsidR="0030626F" w:rsidRPr="0030626F" w:rsidTr="00EC2B4D">
        <w:tc>
          <w:tcPr>
            <w:tcW w:w="2053" w:type="pct"/>
            <w:shd w:val="clear" w:color="auto" w:fill="auto"/>
          </w:tcPr>
          <w:p w:rsidR="0030626F" w:rsidRPr="0030626F" w:rsidRDefault="0030626F" w:rsidP="0030626F">
            <w:pPr>
              <w:spacing w:after="0" w:line="240" w:lineRule="auto"/>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 xml:space="preserve">Доходы </w:t>
            </w:r>
          </w:p>
        </w:tc>
        <w:tc>
          <w:tcPr>
            <w:tcW w:w="771"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1240169,3</w:t>
            </w:r>
          </w:p>
        </w:tc>
        <w:tc>
          <w:tcPr>
            <w:tcW w:w="710"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1183246,4</w:t>
            </w:r>
          </w:p>
        </w:tc>
        <w:tc>
          <w:tcPr>
            <w:tcW w:w="771"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1197487,2</w:t>
            </w:r>
          </w:p>
        </w:tc>
        <w:tc>
          <w:tcPr>
            <w:tcW w:w="695"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1197279,0</w:t>
            </w:r>
          </w:p>
        </w:tc>
      </w:tr>
      <w:tr w:rsidR="0030626F" w:rsidRPr="0030626F" w:rsidTr="00EC2B4D">
        <w:tc>
          <w:tcPr>
            <w:tcW w:w="2053" w:type="pct"/>
            <w:shd w:val="clear" w:color="auto" w:fill="auto"/>
          </w:tcPr>
          <w:p w:rsidR="0030626F" w:rsidRPr="0030626F" w:rsidRDefault="0030626F" w:rsidP="0030626F">
            <w:pPr>
              <w:spacing w:after="0" w:line="240" w:lineRule="auto"/>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налоговые и неналоговые доходы</w:t>
            </w:r>
          </w:p>
        </w:tc>
        <w:tc>
          <w:tcPr>
            <w:tcW w:w="771"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736071,0</w:t>
            </w:r>
          </w:p>
        </w:tc>
        <w:tc>
          <w:tcPr>
            <w:tcW w:w="710"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743180,0</w:t>
            </w:r>
          </w:p>
        </w:tc>
        <w:tc>
          <w:tcPr>
            <w:tcW w:w="771"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736412,0</w:t>
            </w:r>
          </w:p>
        </w:tc>
        <w:tc>
          <w:tcPr>
            <w:tcW w:w="695"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745139,0</w:t>
            </w:r>
          </w:p>
        </w:tc>
      </w:tr>
      <w:tr w:rsidR="0030626F" w:rsidRPr="0030626F" w:rsidTr="00EC2B4D">
        <w:tc>
          <w:tcPr>
            <w:tcW w:w="2053" w:type="pct"/>
            <w:shd w:val="clear" w:color="auto" w:fill="auto"/>
          </w:tcPr>
          <w:p w:rsidR="0030626F" w:rsidRPr="0030626F" w:rsidRDefault="0030626F" w:rsidP="0030626F">
            <w:pPr>
              <w:spacing w:after="0" w:line="240" w:lineRule="auto"/>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безвозмездные поступления</w:t>
            </w:r>
          </w:p>
        </w:tc>
        <w:tc>
          <w:tcPr>
            <w:tcW w:w="771"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504098,3</w:t>
            </w:r>
          </w:p>
        </w:tc>
        <w:tc>
          <w:tcPr>
            <w:tcW w:w="710"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440066,4</w:t>
            </w:r>
          </w:p>
        </w:tc>
        <w:tc>
          <w:tcPr>
            <w:tcW w:w="771"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461075,2</w:t>
            </w:r>
          </w:p>
        </w:tc>
        <w:tc>
          <w:tcPr>
            <w:tcW w:w="695"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452140,0</w:t>
            </w:r>
          </w:p>
        </w:tc>
      </w:tr>
      <w:tr w:rsidR="0030626F" w:rsidRPr="0030626F" w:rsidTr="00EC2B4D">
        <w:tc>
          <w:tcPr>
            <w:tcW w:w="2053" w:type="pct"/>
            <w:shd w:val="clear" w:color="auto" w:fill="auto"/>
          </w:tcPr>
          <w:p w:rsidR="0030626F" w:rsidRPr="0030626F" w:rsidRDefault="0030626F" w:rsidP="0030626F">
            <w:pPr>
              <w:spacing w:after="0" w:line="240" w:lineRule="auto"/>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 xml:space="preserve">Расходы </w:t>
            </w:r>
          </w:p>
        </w:tc>
        <w:tc>
          <w:tcPr>
            <w:tcW w:w="771"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1240169,3</w:t>
            </w:r>
          </w:p>
        </w:tc>
        <w:tc>
          <w:tcPr>
            <w:tcW w:w="710"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1183246,4</w:t>
            </w:r>
          </w:p>
        </w:tc>
        <w:tc>
          <w:tcPr>
            <w:tcW w:w="771"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1197487,2</w:t>
            </w:r>
          </w:p>
        </w:tc>
        <w:tc>
          <w:tcPr>
            <w:tcW w:w="695"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1197279,0</w:t>
            </w:r>
          </w:p>
        </w:tc>
      </w:tr>
      <w:tr w:rsidR="0030626F" w:rsidRPr="0030626F" w:rsidTr="00EC2B4D">
        <w:tc>
          <w:tcPr>
            <w:tcW w:w="2053" w:type="pct"/>
            <w:shd w:val="clear" w:color="auto" w:fill="auto"/>
          </w:tcPr>
          <w:p w:rsidR="0030626F" w:rsidRPr="0030626F" w:rsidRDefault="0030626F" w:rsidP="0030626F">
            <w:pPr>
              <w:spacing w:after="0" w:line="240" w:lineRule="auto"/>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в т. ч. условно-утверждаемые расходы</w:t>
            </w:r>
          </w:p>
        </w:tc>
        <w:tc>
          <w:tcPr>
            <w:tcW w:w="771"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w:t>
            </w:r>
          </w:p>
        </w:tc>
        <w:tc>
          <w:tcPr>
            <w:tcW w:w="710"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w:t>
            </w:r>
          </w:p>
        </w:tc>
        <w:tc>
          <w:tcPr>
            <w:tcW w:w="771"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18410,3</w:t>
            </w:r>
          </w:p>
        </w:tc>
        <w:tc>
          <w:tcPr>
            <w:tcW w:w="695"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37257,0</w:t>
            </w:r>
          </w:p>
        </w:tc>
      </w:tr>
      <w:tr w:rsidR="0030626F" w:rsidRPr="0030626F" w:rsidTr="00EC2B4D">
        <w:tc>
          <w:tcPr>
            <w:tcW w:w="2053" w:type="pct"/>
            <w:shd w:val="clear" w:color="auto" w:fill="auto"/>
          </w:tcPr>
          <w:p w:rsidR="0030626F" w:rsidRPr="0030626F" w:rsidRDefault="0030626F" w:rsidP="0030626F">
            <w:pPr>
              <w:spacing w:after="0" w:line="240" w:lineRule="auto"/>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доля условно утверждаемых расходов</w:t>
            </w:r>
            <w:proofErr w:type="gramStart"/>
            <w:r w:rsidRPr="0030626F">
              <w:rPr>
                <w:rFonts w:ascii="Times New Roman" w:eastAsia="Calibri" w:hAnsi="Times New Roman" w:cs="Times New Roman"/>
                <w:sz w:val="20"/>
                <w:szCs w:val="20"/>
                <w:lang w:eastAsia="ru-RU"/>
              </w:rPr>
              <w:t xml:space="preserve"> (%)</w:t>
            </w:r>
            <w:proofErr w:type="gramEnd"/>
          </w:p>
        </w:tc>
        <w:tc>
          <w:tcPr>
            <w:tcW w:w="771"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w:t>
            </w:r>
          </w:p>
        </w:tc>
        <w:tc>
          <w:tcPr>
            <w:tcW w:w="710"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w:t>
            </w:r>
          </w:p>
        </w:tc>
        <w:tc>
          <w:tcPr>
            <w:tcW w:w="771"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2,5</w:t>
            </w:r>
          </w:p>
        </w:tc>
        <w:tc>
          <w:tcPr>
            <w:tcW w:w="695"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5,0</w:t>
            </w:r>
          </w:p>
        </w:tc>
      </w:tr>
      <w:tr w:rsidR="0030626F" w:rsidRPr="0030626F" w:rsidTr="00EC2B4D">
        <w:tc>
          <w:tcPr>
            <w:tcW w:w="2053" w:type="pct"/>
            <w:shd w:val="clear" w:color="auto" w:fill="auto"/>
          </w:tcPr>
          <w:p w:rsidR="0030626F" w:rsidRPr="0030626F" w:rsidRDefault="0030626F" w:rsidP="0030626F">
            <w:pPr>
              <w:spacing w:after="0" w:line="240" w:lineRule="auto"/>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Дефицит</w:t>
            </w:r>
          </w:p>
        </w:tc>
        <w:tc>
          <w:tcPr>
            <w:tcW w:w="771"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0,0</w:t>
            </w:r>
          </w:p>
        </w:tc>
        <w:tc>
          <w:tcPr>
            <w:tcW w:w="710"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0,0</w:t>
            </w:r>
          </w:p>
        </w:tc>
        <w:tc>
          <w:tcPr>
            <w:tcW w:w="771"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0,0</w:t>
            </w:r>
          </w:p>
        </w:tc>
        <w:tc>
          <w:tcPr>
            <w:tcW w:w="695"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0,0</w:t>
            </w:r>
          </w:p>
        </w:tc>
      </w:tr>
      <w:tr w:rsidR="0030626F" w:rsidRPr="0030626F" w:rsidTr="00EC2B4D">
        <w:tc>
          <w:tcPr>
            <w:tcW w:w="2053" w:type="pct"/>
            <w:shd w:val="clear" w:color="auto" w:fill="auto"/>
          </w:tcPr>
          <w:p w:rsidR="0030626F" w:rsidRPr="0030626F" w:rsidRDefault="0030626F" w:rsidP="0030626F">
            <w:pPr>
              <w:spacing w:after="0" w:line="240" w:lineRule="auto"/>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доля дефицита от общего годового объема бюджета города без утвержденного объема безвозмездных поступлений</w:t>
            </w:r>
            <w:proofErr w:type="gramStart"/>
            <w:r w:rsidRPr="0030626F">
              <w:rPr>
                <w:rFonts w:ascii="Times New Roman" w:eastAsia="Calibri" w:hAnsi="Times New Roman" w:cs="Times New Roman"/>
                <w:sz w:val="20"/>
                <w:szCs w:val="20"/>
                <w:lang w:eastAsia="ru-RU"/>
              </w:rPr>
              <w:t xml:space="preserve"> (%)</w:t>
            </w:r>
            <w:proofErr w:type="gramEnd"/>
          </w:p>
        </w:tc>
        <w:tc>
          <w:tcPr>
            <w:tcW w:w="771"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0,0</w:t>
            </w:r>
          </w:p>
        </w:tc>
        <w:tc>
          <w:tcPr>
            <w:tcW w:w="710"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0,0</w:t>
            </w:r>
          </w:p>
        </w:tc>
        <w:tc>
          <w:tcPr>
            <w:tcW w:w="771"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0,0</w:t>
            </w:r>
          </w:p>
        </w:tc>
        <w:tc>
          <w:tcPr>
            <w:tcW w:w="695"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0,0</w:t>
            </w:r>
          </w:p>
        </w:tc>
      </w:tr>
      <w:tr w:rsidR="0030626F" w:rsidRPr="0030626F" w:rsidTr="00EC2B4D">
        <w:tc>
          <w:tcPr>
            <w:tcW w:w="2053" w:type="pct"/>
            <w:shd w:val="clear" w:color="auto" w:fill="auto"/>
          </w:tcPr>
          <w:p w:rsidR="0030626F" w:rsidRPr="0030626F" w:rsidRDefault="0030626F" w:rsidP="0030626F">
            <w:pPr>
              <w:spacing w:after="0" w:line="240" w:lineRule="auto"/>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Резервный фонд</w:t>
            </w:r>
          </w:p>
        </w:tc>
        <w:tc>
          <w:tcPr>
            <w:tcW w:w="771"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500,0</w:t>
            </w:r>
          </w:p>
        </w:tc>
        <w:tc>
          <w:tcPr>
            <w:tcW w:w="710"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500,0</w:t>
            </w:r>
          </w:p>
        </w:tc>
        <w:tc>
          <w:tcPr>
            <w:tcW w:w="771"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500,0</w:t>
            </w:r>
          </w:p>
        </w:tc>
        <w:tc>
          <w:tcPr>
            <w:tcW w:w="695"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500,0</w:t>
            </w:r>
          </w:p>
        </w:tc>
      </w:tr>
      <w:tr w:rsidR="0030626F" w:rsidRPr="0030626F" w:rsidTr="00EC2B4D">
        <w:tc>
          <w:tcPr>
            <w:tcW w:w="2053" w:type="pct"/>
            <w:shd w:val="clear" w:color="auto" w:fill="auto"/>
          </w:tcPr>
          <w:p w:rsidR="0030626F" w:rsidRPr="0030626F" w:rsidRDefault="0030626F" w:rsidP="0030626F">
            <w:pPr>
              <w:spacing w:after="0" w:line="240" w:lineRule="auto"/>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доля резервного фонда в общей сумме расходов</w:t>
            </w:r>
            <w:proofErr w:type="gramStart"/>
            <w:r w:rsidRPr="0030626F">
              <w:rPr>
                <w:rFonts w:ascii="Times New Roman" w:eastAsia="Calibri" w:hAnsi="Times New Roman" w:cs="Times New Roman"/>
                <w:sz w:val="20"/>
                <w:szCs w:val="20"/>
                <w:lang w:eastAsia="ru-RU"/>
              </w:rPr>
              <w:t xml:space="preserve"> (%)</w:t>
            </w:r>
            <w:proofErr w:type="gramEnd"/>
          </w:p>
        </w:tc>
        <w:tc>
          <w:tcPr>
            <w:tcW w:w="771"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0,04</w:t>
            </w:r>
          </w:p>
        </w:tc>
        <w:tc>
          <w:tcPr>
            <w:tcW w:w="710"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0,04</w:t>
            </w:r>
          </w:p>
        </w:tc>
        <w:tc>
          <w:tcPr>
            <w:tcW w:w="771"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0,04</w:t>
            </w:r>
          </w:p>
        </w:tc>
        <w:tc>
          <w:tcPr>
            <w:tcW w:w="695"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0,04</w:t>
            </w:r>
          </w:p>
        </w:tc>
      </w:tr>
      <w:tr w:rsidR="0030626F" w:rsidRPr="0030626F" w:rsidTr="00EC2B4D">
        <w:tc>
          <w:tcPr>
            <w:tcW w:w="2053" w:type="pct"/>
            <w:shd w:val="clear" w:color="auto" w:fill="auto"/>
          </w:tcPr>
          <w:p w:rsidR="0030626F" w:rsidRPr="0030626F" w:rsidRDefault="0030626F" w:rsidP="0030626F">
            <w:pPr>
              <w:spacing w:after="0" w:line="240" w:lineRule="auto"/>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Расходы на обслуживание муниципального долга</w:t>
            </w:r>
          </w:p>
        </w:tc>
        <w:tc>
          <w:tcPr>
            <w:tcW w:w="771"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0,0</w:t>
            </w:r>
          </w:p>
        </w:tc>
        <w:tc>
          <w:tcPr>
            <w:tcW w:w="710"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5057,7</w:t>
            </w:r>
          </w:p>
        </w:tc>
        <w:tc>
          <w:tcPr>
            <w:tcW w:w="771"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3097,7</w:t>
            </w:r>
          </w:p>
        </w:tc>
        <w:tc>
          <w:tcPr>
            <w:tcW w:w="695"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1890,0</w:t>
            </w:r>
          </w:p>
        </w:tc>
      </w:tr>
      <w:tr w:rsidR="0030626F" w:rsidRPr="0030626F" w:rsidTr="00EC2B4D">
        <w:tc>
          <w:tcPr>
            <w:tcW w:w="2053" w:type="pct"/>
            <w:shd w:val="clear" w:color="auto" w:fill="auto"/>
          </w:tcPr>
          <w:p w:rsidR="0030626F" w:rsidRPr="0030626F" w:rsidRDefault="0030626F" w:rsidP="0030626F">
            <w:pPr>
              <w:spacing w:after="0" w:line="240" w:lineRule="auto"/>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доля расходов на обслуживание муниципального долга</w:t>
            </w:r>
            <w:proofErr w:type="gramStart"/>
            <w:r w:rsidRPr="0030626F">
              <w:rPr>
                <w:rFonts w:ascii="Times New Roman" w:eastAsia="Calibri" w:hAnsi="Times New Roman" w:cs="Times New Roman"/>
                <w:sz w:val="20"/>
                <w:szCs w:val="20"/>
                <w:lang w:eastAsia="ru-RU"/>
              </w:rPr>
              <w:t xml:space="preserve"> (%)</w:t>
            </w:r>
            <w:proofErr w:type="gramEnd"/>
          </w:p>
        </w:tc>
        <w:tc>
          <w:tcPr>
            <w:tcW w:w="771"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0,0</w:t>
            </w:r>
          </w:p>
        </w:tc>
        <w:tc>
          <w:tcPr>
            <w:tcW w:w="710"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0,43</w:t>
            </w:r>
          </w:p>
        </w:tc>
        <w:tc>
          <w:tcPr>
            <w:tcW w:w="771"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0,26</w:t>
            </w:r>
          </w:p>
        </w:tc>
        <w:tc>
          <w:tcPr>
            <w:tcW w:w="695"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0,16</w:t>
            </w:r>
          </w:p>
        </w:tc>
      </w:tr>
      <w:tr w:rsidR="0030626F" w:rsidRPr="0030626F" w:rsidTr="00EC2B4D">
        <w:tc>
          <w:tcPr>
            <w:tcW w:w="2053" w:type="pct"/>
            <w:shd w:val="clear" w:color="auto" w:fill="auto"/>
          </w:tcPr>
          <w:p w:rsidR="0030626F" w:rsidRPr="0030626F" w:rsidRDefault="0030626F" w:rsidP="0030626F">
            <w:pPr>
              <w:spacing w:after="0" w:line="240" w:lineRule="auto"/>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 xml:space="preserve">предельный объем муниципального долга </w:t>
            </w:r>
          </w:p>
        </w:tc>
        <w:tc>
          <w:tcPr>
            <w:tcW w:w="771"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50000,0</w:t>
            </w:r>
          </w:p>
        </w:tc>
        <w:tc>
          <w:tcPr>
            <w:tcW w:w="710"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p>
        </w:tc>
        <w:tc>
          <w:tcPr>
            <w:tcW w:w="771"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p>
        </w:tc>
        <w:tc>
          <w:tcPr>
            <w:tcW w:w="695"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p>
        </w:tc>
      </w:tr>
      <w:tr w:rsidR="0030626F" w:rsidRPr="0030626F" w:rsidTr="00EC2B4D">
        <w:tc>
          <w:tcPr>
            <w:tcW w:w="2053" w:type="pct"/>
            <w:shd w:val="clear" w:color="auto" w:fill="auto"/>
          </w:tcPr>
          <w:p w:rsidR="0030626F" w:rsidRPr="0030626F" w:rsidRDefault="0030626F" w:rsidP="0030626F">
            <w:pPr>
              <w:spacing w:after="0" w:line="240" w:lineRule="auto"/>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Муниципальные программы</w:t>
            </w:r>
          </w:p>
        </w:tc>
        <w:tc>
          <w:tcPr>
            <w:tcW w:w="771"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146093,8</w:t>
            </w:r>
          </w:p>
        </w:tc>
        <w:tc>
          <w:tcPr>
            <w:tcW w:w="710"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99850,8</w:t>
            </w:r>
          </w:p>
        </w:tc>
        <w:tc>
          <w:tcPr>
            <w:tcW w:w="771"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89901,3</w:t>
            </w:r>
          </w:p>
        </w:tc>
        <w:tc>
          <w:tcPr>
            <w:tcW w:w="695"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88221,3</w:t>
            </w:r>
          </w:p>
        </w:tc>
      </w:tr>
      <w:tr w:rsidR="0030626F" w:rsidRPr="0030626F" w:rsidTr="00EC2B4D">
        <w:tc>
          <w:tcPr>
            <w:tcW w:w="2053" w:type="pct"/>
            <w:shd w:val="clear" w:color="auto" w:fill="auto"/>
          </w:tcPr>
          <w:p w:rsidR="0030626F" w:rsidRPr="0030626F" w:rsidRDefault="0030626F" w:rsidP="0030626F">
            <w:pPr>
              <w:spacing w:after="0" w:line="240" w:lineRule="auto"/>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доля муниципальных программ в общей сумме расходов</w:t>
            </w:r>
            <w:proofErr w:type="gramStart"/>
            <w:r w:rsidRPr="0030626F">
              <w:rPr>
                <w:rFonts w:ascii="Times New Roman" w:eastAsia="Calibri" w:hAnsi="Times New Roman" w:cs="Times New Roman"/>
                <w:sz w:val="20"/>
                <w:szCs w:val="20"/>
                <w:lang w:eastAsia="ru-RU"/>
              </w:rPr>
              <w:t xml:space="preserve"> (%)</w:t>
            </w:r>
            <w:proofErr w:type="gramEnd"/>
          </w:p>
        </w:tc>
        <w:tc>
          <w:tcPr>
            <w:tcW w:w="771"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11,78</w:t>
            </w:r>
          </w:p>
        </w:tc>
        <w:tc>
          <w:tcPr>
            <w:tcW w:w="710"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8,44</w:t>
            </w:r>
          </w:p>
        </w:tc>
        <w:tc>
          <w:tcPr>
            <w:tcW w:w="771"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7,51</w:t>
            </w:r>
          </w:p>
        </w:tc>
        <w:tc>
          <w:tcPr>
            <w:tcW w:w="695"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7,37</w:t>
            </w:r>
          </w:p>
        </w:tc>
      </w:tr>
      <w:tr w:rsidR="0030626F" w:rsidRPr="0030626F" w:rsidTr="00EC2B4D">
        <w:tc>
          <w:tcPr>
            <w:tcW w:w="2053" w:type="pct"/>
            <w:shd w:val="clear" w:color="auto" w:fill="auto"/>
          </w:tcPr>
          <w:p w:rsidR="0030626F" w:rsidRPr="0030626F" w:rsidRDefault="0030626F" w:rsidP="0030626F">
            <w:pPr>
              <w:spacing w:after="0" w:line="240" w:lineRule="auto"/>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Ведомственные программы</w:t>
            </w:r>
          </w:p>
        </w:tc>
        <w:tc>
          <w:tcPr>
            <w:tcW w:w="771"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820092,0</w:t>
            </w:r>
          </w:p>
        </w:tc>
        <w:tc>
          <w:tcPr>
            <w:tcW w:w="710"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794202,2</w:t>
            </w:r>
          </w:p>
        </w:tc>
        <w:tc>
          <w:tcPr>
            <w:tcW w:w="771"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809645,8</w:t>
            </w:r>
          </w:p>
        </w:tc>
        <w:tc>
          <w:tcPr>
            <w:tcW w:w="695"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0,0</w:t>
            </w:r>
          </w:p>
        </w:tc>
      </w:tr>
      <w:tr w:rsidR="0030626F" w:rsidRPr="0030626F" w:rsidTr="00EC2B4D">
        <w:tc>
          <w:tcPr>
            <w:tcW w:w="2053" w:type="pct"/>
            <w:shd w:val="clear" w:color="auto" w:fill="auto"/>
          </w:tcPr>
          <w:p w:rsidR="0030626F" w:rsidRPr="0030626F" w:rsidRDefault="0030626F" w:rsidP="0030626F">
            <w:pPr>
              <w:spacing w:after="0" w:line="240" w:lineRule="auto"/>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доля ведомственных программ в общей сумме расходов</w:t>
            </w:r>
            <w:proofErr w:type="gramStart"/>
            <w:r w:rsidRPr="0030626F">
              <w:rPr>
                <w:rFonts w:ascii="Times New Roman" w:eastAsia="Calibri" w:hAnsi="Times New Roman" w:cs="Times New Roman"/>
                <w:sz w:val="20"/>
                <w:szCs w:val="20"/>
                <w:lang w:eastAsia="ru-RU"/>
              </w:rPr>
              <w:t xml:space="preserve"> (%)</w:t>
            </w:r>
            <w:proofErr w:type="gramEnd"/>
          </w:p>
        </w:tc>
        <w:tc>
          <w:tcPr>
            <w:tcW w:w="771"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rPr>
            </w:pPr>
            <w:r w:rsidRPr="0030626F">
              <w:rPr>
                <w:rFonts w:ascii="Times New Roman" w:eastAsia="Calibri" w:hAnsi="Times New Roman" w:cs="Times New Roman"/>
                <w:sz w:val="20"/>
                <w:szCs w:val="20"/>
              </w:rPr>
              <w:t>66,13</w:t>
            </w:r>
          </w:p>
        </w:tc>
        <w:tc>
          <w:tcPr>
            <w:tcW w:w="710"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67,12</w:t>
            </w:r>
          </w:p>
        </w:tc>
        <w:tc>
          <w:tcPr>
            <w:tcW w:w="771"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67,61</w:t>
            </w:r>
          </w:p>
        </w:tc>
        <w:tc>
          <w:tcPr>
            <w:tcW w:w="695" w:type="pct"/>
            <w:shd w:val="clear" w:color="auto" w:fill="auto"/>
          </w:tcPr>
          <w:p w:rsidR="0030626F" w:rsidRPr="0030626F" w:rsidRDefault="0030626F" w:rsidP="0030626F">
            <w:pPr>
              <w:spacing w:after="0" w:line="240" w:lineRule="auto"/>
              <w:jc w:val="center"/>
              <w:rPr>
                <w:rFonts w:ascii="Times New Roman" w:eastAsia="Calibri" w:hAnsi="Times New Roman" w:cs="Times New Roman"/>
                <w:sz w:val="20"/>
                <w:szCs w:val="20"/>
                <w:lang w:eastAsia="ru-RU"/>
              </w:rPr>
            </w:pPr>
            <w:r w:rsidRPr="0030626F">
              <w:rPr>
                <w:rFonts w:ascii="Times New Roman" w:eastAsia="Calibri" w:hAnsi="Times New Roman" w:cs="Times New Roman"/>
                <w:sz w:val="20"/>
                <w:szCs w:val="20"/>
                <w:lang w:eastAsia="ru-RU"/>
              </w:rPr>
              <w:t>0,0</w:t>
            </w:r>
          </w:p>
        </w:tc>
      </w:tr>
    </w:tbl>
    <w:p w:rsidR="0030626F" w:rsidRPr="0030626F" w:rsidRDefault="0030626F" w:rsidP="0030626F">
      <w:pPr>
        <w:tabs>
          <w:tab w:val="left" w:pos="5265"/>
        </w:tabs>
        <w:spacing w:after="0" w:line="240" w:lineRule="auto"/>
        <w:jc w:val="both"/>
        <w:rPr>
          <w:rFonts w:ascii="Times New Roman" w:eastAsia="Calibri" w:hAnsi="Times New Roman" w:cs="Times New Roman"/>
          <w:color w:val="1F497D"/>
          <w:sz w:val="24"/>
          <w:szCs w:val="24"/>
          <w:lang w:eastAsia="ru-RU"/>
        </w:rPr>
      </w:pPr>
      <w:r w:rsidRPr="0030626F">
        <w:rPr>
          <w:rFonts w:ascii="Times New Roman" w:eastAsia="Calibri" w:hAnsi="Times New Roman" w:cs="Times New Roman"/>
          <w:color w:val="1F497D"/>
          <w:sz w:val="24"/>
          <w:szCs w:val="24"/>
          <w:lang w:eastAsia="ru-RU"/>
        </w:rPr>
        <w:tab/>
      </w:r>
    </w:p>
    <w:p w:rsidR="0030626F" w:rsidRPr="0030626F" w:rsidRDefault="0030626F" w:rsidP="0030626F">
      <w:pPr>
        <w:spacing w:after="0" w:line="240" w:lineRule="auto"/>
        <w:jc w:val="both"/>
        <w:rPr>
          <w:rFonts w:ascii="Times New Roman" w:eastAsia="Calibri" w:hAnsi="Times New Roman" w:cs="Times New Roman"/>
          <w:color w:val="1F497D"/>
          <w:sz w:val="24"/>
          <w:szCs w:val="24"/>
        </w:rPr>
      </w:pPr>
      <w:r w:rsidRPr="0030626F">
        <w:rPr>
          <w:rFonts w:ascii="Times New Roman" w:eastAsia="Calibri" w:hAnsi="Times New Roman" w:cs="Times New Roman"/>
          <w:color w:val="1F497D"/>
          <w:sz w:val="24"/>
          <w:szCs w:val="24"/>
        </w:rPr>
        <w:t xml:space="preserve">           </w:t>
      </w:r>
    </w:p>
    <w:p w:rsidR="0030626F" w:rsidRPr="0030626F" w:rsidRDefault="0030626F" w:rsidP="0030626F">
      <w:pPr>
        <w:numPr>
          <w:ilvl w:val="0"/>
          <w:numId w:val="7"/>
        </w:numPr>
        <w:suppressAutoHyphens/>
        <w:spacing w:after="0" w:line="240" w:lineRule="auto"/>
        <w:jc w:val="center"/>
        <w:rPr>
          <w:rFonts w:ascii="Times New Roman" w:eastAsia="Calibri" w:hAnsi="Times New Roman" w:cs="Times New Roman"/>
          <w:b/>
          <w:sz w:val="24"/>
          <w:szCs w:val="24"/>
        </w:rPr>
      </w:pPr>
      <w:r w:rsidRPr="0030626F">
        <w:rPr>
          <w:rFonts w:ascii="Times New Roman" w:eastAsia="Calibri" w:hAnsi="Times New Roman" w:cs="Times New Roman"/>
          <w:b/>
          <w:sz w:val="24"/>
          <w:szCs w:val="24"/>
        </w:rPr>
        <w:t xml:space="preserve">Верхний предел муниципального внутреннего долга городского округа. </w:t>
      </w:r>
    </w:p>
    <w:p w:rsidR="0030626F" w:rsidRPr="0030626F" w:rsidRDefault="0030626F" w:rsidP="0030626F">
      <w:pPr>
        <w:spacing w:after="0" w:line="240" w:lineRule="auto"/>
        <w:jc w:val="center"/>
        <w:rPr>
          <w:rFonts w:ascii="Times New Roman" w:eastAsia="Calibri" w:hAnsi="Times New Roman" w:cs="Times New Roman"/>
          <w:b/>
          <w:sz w:val="24"/>
          <w:szCs w:val="24"/>
        </w:rPr>
      </w:pPr>
      <w:r w:rsidRPr="0030626F">
        <w:rPr>
          <w:rFonts w:ascii="Times New Roman" w:eastAsia="Calibri" w:hAnsi="Times New Roman" w:cs="Times New Roman"/>
          <w:b/>
          <w:sz w:val="24"/>
          <w:szCs w:val="24"/>
        </w:rPr>
        <w:t>Верхний предел  долга по муниципальным гарантиям.</w:t>
      </w:r>
    </w:p>
    <w:p w:rsidR="0030626F" w:rsidRPr="0030626F" w:rsidRDefault="0030626F" w:rsidP="0030626F">
      <w:pPr>
        <w:spacing w:after="0" w:line="240" w:lineRule="auto"/>
        <w:jc w:val="center"/>
        <w:rPr>
          <w:rFonts w:ascii="Times New Roman" w:eastAsia="Calibri" w:hAnsi="Times New Roman" w:cs="Times New Roman"/>
          <w:b/>
          <w:sz w:val="24"/>
          <w:szCs w:val="24"/>
        </w:rPr>
      </w:pPr>
      <w:r w:rsidRPr="0030626F">
        <w:rPr>
          <w:rFonts w:ascii="Times New Roman" w:eastAsia="Calibri" w:hAnsi="Times New Roman" w:cs="Times New Roman"/>
          <w:b/>
          <w:sz w:val="24"/>
          <w:szCs w:val="24"/>
        </w:rPr>
        <w:t xml:space="preserve"> Предельный объем муниципального долга.</w:t>
      </w:r>
    </w:p>
    <w:p w:rsidR="0030626F" w:rsidRPr="0030626F" w:rsidRDefault="0030626F" w:rsidP="0030626F">
      <w:pPr>
        <w:spacing w:after="0" w:line="240" w:lineRule="auto"/>
        <w:jc w:val="both"/>
        <w:rPr>
          <w:rFonts w:ascii="Times New Roman" w:eastAsia="Calibri" w:hAnsi="Times New Roman" w:cs="Times New Roman"/>
          <w:sz w:val="24"/>
          <w:szCs w:val="24"/>
        </w:rPr>
      </w:pPr>
    </w:p>
    <w:p w:rsidR="0030626F" w:rsidRPr="0030626F" w:rsidRDefault="0030626F" w:rsidP="0030626F">
      <w:pPr>
        <w:autoSpaceDE w:val="0"/>
        <w:autoSpaceDN w:val="0"/>
        <w:adjustRightInd w:val="0"/>
        <w:spacing w:after="0" w:line="240" w:lineRule="auto"/>
        <w:ind w:firstLine="540"/>
        <w:jc w:val="both"/>
        <w:rPr>
          <w:rFonts w:ascii="Times New Roman" w:eastAsia="Calibri" w:hAnsi="Times New Roman" w:cs="Times New Roman"/>
          <w:sz w:val="24"/>
          <w:szCs w:val="24"/>
        </w:rPr>
      </w:pPr>
      <w:r w:rsidRPr="0030626F">
        <w:rPr>
          <w:rFonts w:ascii="Times New Roman" w:eastAsia="Calibri" w:hAnsi="Times New Roman" w:cs="Times New Roman"/>
          <w:sz w:val="24"/>
          <w:szCs w:val="24"/>
        </w:rPr>
        <w:t xml:space="preserve"> Согласно п. 3 ст. 107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0626F" w:rsidRPr="0030626F" w:rsidRDefault="0030626F" w:rsidP="0030626F">
      <w:pPr>
        <w:spacing w:after="0" w:line="240" w:lineRule="auto"/>
        <w:jc w:val="both"/>
        <w:rPr>
          <w:rFonts w:ascii="Times New Roman" w:eastAsia="Calibri" w:hAnsi="Times New Roman" w:cs="Times New Roman"/>
          <w:sz w:val="24"/>
          <w:szCs w:val="24"/>
        </w:rPr>
      </w:pPr>
      <w:r w:rsidRPr="0030626F">
        <w:rPr>
          <w:rFonts w:ascii="Times New Roman" w:eastAsia="Calibri" w:hAnsi="Times New Roman" w:cs="Times New Roman"/>
          <w:sz w:val="24"/>
          <w:szCs w:val="24"/>
        </w:rPr>
        <w:t xml:space="preserve">        Предельный объем муниципального долга в проекте решения устанавливается в соответствии с  Бюджетным кодексом в 2017 году  в сумме 100000,0 тыс. рублей, в 2018 году в сумме 100000,0 тыс. рублей, в 2019 году – 100000,0 тыс. рублей.</w:t>
      </w:r>
    </w:p>
    <w:p w:rsidR="0030626F" w:rsidRPr="0030626F" w:rsidRDefault="0030626F" w:rsidP="0030626F">
      <w:pPr>
        <w:spacing w:after="0" w:line="240" w:lineRule="auto"/>
        <w:jc w:val="both"/>
        <w:rPr>
          <w:rFonts w:ascii="Times New Roman" w:eastAsia="Calibri" w:hAnsi="Times New Roman" w:cs="Times New Roman"/>
          <w:sz w:val="24"/>
          <w:szCs w:val="24"/>
        </w:rPr>
      </w:pPr>
      <w:r w:rsidRPr="0030626F">
        <w:rPr>
          <w:rFonts w:ascii="Times New Roman" w:eastAsia="Calibri" w:hAnsi="Times New Roman" w:cs="Times New Roman"/>
          <w:sz w:val="24"/>
          <w:szCs w:val="24"/>
        </w:rPr>
        <w:t xml:space="preserve">        Верхний предел муниципального долга по состоянию на 1 января 2018 года  31659,2 тыс. рублей, на 1 января 2019 года 14540,5 тыс. рублей, на 1 января 2020 года 0 тыс. рублей.</w:t>
      </w:r>
    </w:p>
    <w:p w:rsidR="0030626F" w:rsidRPr="0030626F" w:rsidRDefault="0030626F" w:rsidP="0030626F">
      <w:pPr>
        <w:autoSpaceDE w:val="0"/>
        <w:autoSpaceDN w:val="0"/>
        <w:adjustRightInd w:val="0"/>
        <w:spacing w:after="0" w:line="240" w:lineRule="auto"/>
        <w:jc w:val="both"/>
        <w:rPr>
          <w:rFonts w:ascii="Times New Roman" w:eastAsia="Calibri" w:hAnsi="Times New Roman" w:cs="Times New Roman"/>
          <w:sz w:val="24"/>
          <w:szCs w:val="24"/>
        </w:rPr>
      </w:pPr>
      <w:r w:rsidRPr="0030626F">
        <w:rPr>
          <w:rFonts w:ascii="Times New Roman" w:eastAsia="Calibri" w:hAnsi="Times New Roman" w:cs="Times New Roman"/>
          <w:sz w:val="24"/>
          <w:szCs w:val="24"/>
        </w:rPr>
        <w:t xml:space="preserve">        </w:t>
      </w:r>
      <w:proofErr w:type="gramStart"/>
      <w:r w:rsidRPr="0030626F">
        <w:rPr>
          <w:rFonts w:ascii="Times New Roman" w:eastAsia="Calibri" w:hAnsi="Times New Roman" w:cs="Times New Roman"/>
          <w:sz w:val="24"/>
          <w:szCs w:val="24"/>
        </w:rPr>
        <w:t xml:space="preserve">Согласно </w:t>
      </w:r>
      <w:hyperlink r:id="rId7" w:history="1">
        <w:r w:rsidRPr="0030626F">
          <w:rPr>
            <w:rFonts w:ascii="Times New Roman" w:eastAsia="Calibri" w:hAnsi="Times New Roman" w:cs="Times New Roman"/>
            <w:sz w:val="24"/>
            <w:szCs w:val="24"/>
          </w:rPr>
          <w:t>п. 6 ст. 107</w:t>
        </w:r>
      </w:hyperlink>
      <w:r w:rsidRPr="0030626F">
        <w:rPr>
          <w:rFonts w:ascii="Times New Roman" w:eastAsia="Calibri" w:hAnsi="Times New Roman" w:cs="Times New Roman"/>
          <w:sz w:val="24"/>
          <w:szCs w:val="24"/>
        </w:rPr>
        <w:t xml:space="preserve"> Бюджетного кодекса Российской Федерации решением о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w:t>
      </w:r>
      <w:r w:rsidRPr="0030626F">
        <w:rPr>
          <w:rFonts w:ascii="Times New Roman" w:eastAsia="Calibri" w:hAnsi="Times New Roman" w:cs="Times New Roman"/>
          <w:sz w:val="24"/>
          <w:szCs w:val="24"/>
          <w:u w:val="single"/>
        </w:rPr>
        <w:t>верхнего предела долга по муниципальным гарантиям</w:t>
      </w:r>
      <w:r w:rsidRPr="0030626F">
        <w:rPr>
          <w:rFonts w:ascii="Times New Roman" w:eastAsia="Calibri" w:hAnsi="Times New Roman" w:cs="Times New Roman"/>
          <w:sz w:val="24"/>
          <w:szCs w:val="24"/>
        </w:rPr>
        <w:t>.</w:t>
      </w:r>
      <w:proofErr w:type="gramEnd"/>
      <w:r w:rsidRPr="0030626F">
        <w:rPr>
          <w:rFonts w:ascii="Times New Roman" w:eastAsia="Calibri" w:hAnsi="Times New Roman" w:cs="Times New Roman"/>
          <w:sz w:val="24"/>
          <w:szCs w:val="24"/>
        </w:rPr>
        <w:t xml:space="preserve"> Аналогичное требование к решению о бюджете установлено </w:t>
      </w:r>
      <w:hyperlink r:id="rId8" w:history="1">
        <w:r w:rsidRPr="0030626F">
          <w:rPr>
            <w:rFonts w:ascii="Times New Roman" w:eastAsia="Calibri" w:hAnsi="Times New Roman" w:cs="Times New Roman"/>
            <w:sz w:val="24"/>
            <w:szCs w:val="24"/>
          </w:rPr>
          <w:t>п. 3 ст. 184.1</w:t>
        </w:r>
      </w:hyperlink>
      <w:r w:rsidRPr="0030626F">
        <w:rPr>
          <w:rFonts w:ascii="Times New Roman" w:eastAsia="Calibri" w:hAnsi="Times New Roman" w:cs="Times New Roman"/>
          <w:sz w:val="24"/>
          <w:szCs w:val="24"/>
        </w:rPr>
        <w:t xml:space="preserve"> Бюджетного кодекса. При этом Бюджетным </w:t>
      </w:r>
      <w:hyperlink r:id="rId9" w:history="1">
        <w:r w:rsidRPr="0030626F">
          <w:rPr>
            <w:rFonts w:ascii="Times New Roman" w:eastAsia="Calibri" w:hAnsi="Times New Roman" w:cs="Times New Roman"/>
            <w:sz w:val="24"/>
            <w:szCs w:val="24"/>
          </w:rPr>
          <w:t>кодексом</w:t>
        </w:r>
      </w:hyperlink>
      <w:r w:rsidRPr="0030626F">
        <w:rPr>
          <w:rFonts w:ascii="Times New Roman" w:eastAsia="Calibri" w:hAnsi="Times New Roman" w:cs="Times New Roman"/>
          <w:sz w:val="24"/>
          <w:szCs w:val="24"/>
        </w:rPr>
        <w:t xml:space="preserve"> не предусмотрены случаи, в которых решением о бюджете может не устанавливаться верхний предел долга по муниципальным гарантиям.</w:t>
      </w:r>
    </w:p>
    <w:p w:rsidR="0030626F" w:rsidRPr="0030626F" w:rsidRDefault="0030626F" w:rsidP="0030626F">
      <w:pPr>
        <w:autoSpaceDE w:val="0"/>
        <w:autoSpaceDN w:val="0"/>
        <w:adjustRightInd w:val="0"/>
        <w:spacing w:after="0" w:line="240" w:lineRule="auto"/>
        <w:ind w:firstLine="540"/>
        <w:jc w:val="both"/>
        <w:rPr>
          <w:rFonts w:ascii="Times New Roman" w:eastAsia="Calibri" w:hAnsi="Times New Roman" w:cs="Times New Roman"/>
          <w:sz w:val="24"/>
          <w:szCs w:val="24"/>
        </w:rPr>
      </w:pPr>
      <w:r w:rsidRPr="0030626F">
        <w:rPr>
          <w:rFonts w:ascii="Times New Roman" w:eastAsia="Calibri" w:hAnsi="Times New Roman" w:cs="Times New Roman"/>
          <w:sz w:val="24"/>
          <w:szCs w:val="24"/>
        </w:rPr>
        <w:t xml:space="preserve">   В письме Министерства финансов РФ от 14.12.2012 № 02-04-11/5191 по вопросу об обязательном установлении </w:t>
      </w:r>
      <w:proofErr w:type="gramStart"/>
      <w:r w:rsidRPr="0030626F">
        <w:rPr>
          <w:rFonts w:ascii="Times New Roman" w:eastAsia="Calibri" w:hAnsi="Times New Roman" w:cs="Times New Roman"/>
          <w:sz w:val="24"/>
          <w:szCs w:val="24"/>
        </w:rPr>
        <w:t>решением</w:t>
      </w:r>
      <w:proofErr w:type="gramEnd"/>
      <w:r w:rsidRPr="0030626F">
        <w:rPr>
          <w:rFonts w:ascii="Times New Roman" w:eastAsia="Calibri" w:hAnsi="Times New Roman" w:cs="Times New Roman"/>
          <w:sz w:val="24"/>
          <w:szCs w:val="24"/>
        </w:rPr>
        <w:t xml:space="preserve"> о городском бюджете верхнего предела муниципального долга по муниципальным гарантиям разъяснено, что установление решением о бюджете показателя верхнего предела муниципального долга по муниципальным гарантиям является обязательным независимо от его значения. </w:t>
      </w:r>
    </w:p>
    <w:p w:rsidR="0030626F" w:rsidRPr="0030626F" w:rsidRDefault="0030626F" w:rsidP="0030626F">
      <w:pPr>
        <w:jc w:val="both"/>
        <w:rPr>
          <w:rFonts w:ascii="Times New Roman" w:eastAsia="Calibri" w:hAnsi="Times New Roman" w:cs="Times New Roman"/>
          <w:sz w:val="24"/>
          <w:szCs w:val="24"/>
        </w:rPr>
      </w:pPr>
      <w:r w:rsidRPr="0030626F">
        <w:rPr>
          <w:rFonts w:ascii="Times New Roman" w:eastAsia="Calibri" w:hAnsi="Times New Roman" w:cs="Times New Roman"/>
          <w:sz w:val="24"/>
          <w:szCs w:val="24"/>
        </w:rPr>
        <w:lastRenderedPageBreak/>
        <w:t xml:space="preserve">             В нарушение указанной нормы в текстовой части проекта бюджета городского округа город Михайловка верхний предел долга по муниципальным гарантиям не предусматривается.</w:t>
      </w:r>
    </w:p>
    <w:p w:rsidR="0030626F" w:rsidRPr="0030626F" w:rsidRDefault="0030626F" w:rsidP="0030626F">
      <w:pPr>
        <w:spacing w:after="0" w:line="240" w:lineRule="auto"/>
        <w:jc w:val="center"/>
        <w:rPr>
          <w:rFonts w:ascii="Times New Roman" w:eastAsia="Calibri" w:hAnsi="Times New Roman" w:cs="Times New Roman"/>
          <w:i/>
          <w:color w:val="1F497D"/>
          <w:sz w:val="24"/>
          <w:szCs w:val="24"/>
        </w:rPr>
      </w:pPr>
      <w:r w:rsidRPr="0030626F">
        <w:rPr>
          <w:rFonts w:ascii="Times New Roman" w:eastAsia="Times New Roman" w:hAnsi="Times New Roman" w:cs="Times New Roman"/>
          <w:b/>
          <w:sz w:val="24"/>
          <w:szCs w:val="24"/>
          <w:lang w:eastAsia="ar-SA"/>
        </w:rPr>
        <w:t>Выводы:</w:t>
      </w:r>
    </w:p>
    <w:p w:rsidR="0030626F" w:rsidRPr="0030626F" w:rsidRDefault="0030626F" w:rsidP="0030626F">
      <w:pPr>
        <w:suppressAutoHyphens/>
        <w:spacing w:after="0" w:line="240" w:lineRule="auto"/>
        <w:jc w:val="both"/>
        <w:rPr>
          <w:rFonts w:ascii="Times New Roman" w:eastAsia="Times New Roman" w:hAnsi="Times New Roman" w:cs="Times New Roman"/>
          <w:color w:val="FF0000"/>
          <w:sz w:val="24"/>
          <w:szCs w:val="24"/>
          <w:highlight w:val="yellow"/>
          <w:lang w:eastAsia="ar-SA"/>
        </w:rPr>
      </w:pP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По результатам экспертизы  проекта решения Михайловской городской Думы «О бюджете городского округа город Михайловка на 2017 год и на плановый период 2018 и 2019 годов», проведенной контрольно-счетной комиссией к 1 чтению, можно сделать следующие выводы:</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p>
    <w:p w:rsidR="0030626F" w:rsidRPr="0030626F" w:rsidRDefault="0030626F" w:rsidP="0030626F">
      <w:pPr>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30626F">
        <w:rPr>
          <w:rFonts w:ascii="Times New Roman" w:eastAsia="Times New Roman" w:hAnsi="Times New Roman" w:cs="Times New Roman"/>
          <w:b/>
          <w:sz w:val="24"/>
          <w:szCs w:val="24"/>
          <w:lang w:eastAsia="ar-SA"/>
        </w:rPr>
        <w:t>1</w:t>
      </w:r>
      <w:r w:rsidRPr="0030626F">
        <w:rPr>
          <w:rFonts w:ascii="Times New Roman" w:eastAsia="Times New Roman" w:hAnsi="Times New Roman" w:cs="Times New Roman"/>
          <w:sz w:val="24"/>
          <w:szCs w:val="24"/>
          <w:lang w:eastAsia="ar-SA"/>
        </w:rPr>
        <w:t xml:space="preserve">.При формировании проекта бюджета Михайловки на 2016 год и на плановый период приняты меры, направленные на реализацию задач, поставленных в основных направлениях налоговой и </w:t>
      </w:r>
      <w:r w:rsidRPr="0030626F">
        <w:rPr>
          <w:rFonts w:ascii="Times New Roman" w:eastAsia="Times New Roman" w:hAnsi="Times New Roman" w:cs="Times New Roman"/>
          <w:sz w:val="24"/>
          <w:szCs w:val="24"/>
          <w:lang w:eastAsia="ru-RU"/>
        </w:rPr>
        <w:t xml:space="preserve">бюджетной политики на 2017 год и плановый период 2018 и 2019 годов, </w:t>
      </w:r>
      <w:r w:rsidRPr="0030626F">
        <w:rPr>
          <w:rFonts w:ascii="Times New Roman" w:eastAsia="Times New Roman" w:hAnsi="Times New Roman" w:cs="Times New Roman"/>
          <w:sz w:val="24"/>
          <w:szCs w:val="24"/>
          <w:lang w:eastAsia="ar-SA"/>
        </w:rPr>
        <w:t>по обеспечению сбалансированности бюджета, возможной концентрации ресурсов на социальных отраслях экономики.</w:t>
      </w:r>
      <w:proofErr w:type="gramEnd"/>
    </w:p>
    <w:p w:rsidR="0030626F" w:rsidRPr="0030626F" w:rsidRDefault="0030626F" w:rsidP="0030626F">
      <w:pPr>
        <w:suppressAutoHyphens/>
        <w:spacing w:after="0" w:line="240" w:lineRule="auto"/>
        <w:ind w:left="1080"/>
        <w:jc w:val="both"/>
        <w:rPr>
          <w:rFonts w:ascii="Times New Roman" w:eastAsia="Times New Roman" w:hAnsi="Times New Roman" w:cs="Times New Roman"/>
          <w:sz w:val="24"/>
          <w:szCs w:val="24"/>
          <w:lang w:eastAsia="ar-SA"/>
        </w:rPr>
      </w:pPr>
    </w:p>
    <w:p w:rsidR="0030626F" w:rsidRPr="0030626F" w:rsidRDefault="0030626F" w:rsidP="0030626F">
      <w:pPr>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b/>
          <w:sz w:val="24"/>
          <w:szCs w:val="24"/>
          <w:lang w:eastAsia="ar-SA"/>
        </w:rPr>
        <w:t xml:space="preserve">            2.</w:t>
      </w:r>
      <w:r w:rsidRPr="0030626F">
        <w:rPr>
          <w:rFonts w:ascii="Times New Roman" w:eastAsia="Times New Roman" w:hAnsi="Times New Roman" w:cs="Times New Roman"/>
          <w:sz w:val="24"/>
          <w:szCs w:val="24"/>
          <w:lang w:eastAsia="ar-SA"/>
        </w:rPr>
        <w:t xml:space="preserve"> В Михайловскую городскую Думу вместе с проектом бюджета поступил прогноз социально-экономического развития городского округа город Михайловка на 2017 -2019 годы и паспорта муниципальных программ, что соответствует ст.184.2 БК РФ. </w:t>
      </w:r>
    </w:p>
    <w:p w:rsidR="0030626F" w:rsidRPr="0030626F" w:rsidRDefault="0030626F" w:rsidP="0030626F">
      <w:pPr>
        <w:spacing w:after="0" w:line="240" w:lineRule="auto"/>
        <w:ind w:firstLine="708"/>
        <w:jc w:val="both"/>
        <w:rPr>
          <w:rFonts w:ascii="Times New Roman" w:eastAsia="Calibri" w:hAnsi="Times New Roman" w:cs="Times New Roman"/>
          <w:sz w:val="24"/>
          <w:szCs w:val="24"/>
        </w:rPr>
      </w:pPr>
      <w:r w:rsidRPr="0030626F">
        <w:rPr>
          <w:rFonts w:ascii="Times New Roman" w:eastAsia="Calibri" w:hAnsi="Times New Roman" w:cs="Times New Roman"/>
          <w:sz w:val="24"/>
          <w:szCs w:val="24"/>
        </w:rPr>
        <w:t xml:space="preserve">Сравнительный анализ прогнозных и оценочных значений макроэкономических показателей 2016 года показывает по некоторым из них существенное отклонение между ними, которое  значительно выше статистической погрешности, которая составляет 5%. </w:t>
      </w:r>
    </w:p>
    <w:p w:rsidR="0030626F" w:rsidRPr="0030626F" w:rsidRDefault="0030626F" w:rsidP="0030626F">
      <w:pPr>
        <w:spacing w:after="0" w:line="240" w:lineRule="auto"/>
        <w:ind w:firstLine="708"/>
        <w:jc w:val="both"/>
        <w:rPr>
          <w:rFonts w:ascii="Times New Roman" w:eastAsia="Calibri" w:hAnsi="Times New Roman" w:cs="Times New Roman"/>
          <w:sz w:val="24"/>
          <w:szCs w:val="24"/>
        </w:rPr>
      </w:pPr>
      <w:r w:rsidRPr="0030626F">
        <w:rPr>
          <w:rFonts w:ascii="Times New Roman" w:eastAsia="Calibri" w:hAnsi="Times New Roman" w:cs="Times New Roman"/>
          <w:sz w:val="24"/>
          <w:szCs w:val="24"/>
        </w:rPr>
        <w:t xml:space="preserve">В условиях необходимости реализации программно-целевого принципа планирования и исполнения бюджета, принципов бюджетного планирования, ориентированного на результат, повышаются требования к качеству прогноза социально-экономического развития на очередной финансовый год и на плановый период. </w:t>
      </w:r>
    </w:p>
    <w:p w:rsidR="0030626F" w:rsidRPr="0030626F" w:rsidRDefault="0030626F" w:rsidP="0030626F">
      <w:pPr>
        <w:spacing w:after="0" w:line="240" w:lineRule="auto"/>
        <w:ind w:firstLine="708"/>
        <w:jc w:val="both"/>
        <w:rPr>
          <w:rFonts w:ascii="Times New Roman" w:eastAsia="Calibri" w:hAnsi="Times New Roman" w:cs="Times New Roman"/>
          <w:sz w:val="24"/>
          <w:szCs w:val="24"/>
        </w:rPr>
      </w:pPr>
      <w:proofErr w:type="gramStart"/>
      <w:r w:rsidRPr="0030626F">
        <w:rPr>
          <w:rFonts w:ascii="Times New Roman" w:eastAsia="Calibri" w:hAnsi="Times New Roman" w:cs="Times New Roman"/>
          <w:sz w:val="24"/>
          <w:szCs w:val="24"/>
        </w:rPr>
        <w:t>Снижение фактических показателей 2016 года от прогнозируемых по основным макроэкономическим показателям, свидетельствует об имеющемся спаде в экономике города.</w:t>
      </w:r>
      <w:proofErr w:type="gramEnd"/>
      <w:r w:rsidRPr="0030626F">
        <w:rPr>
          <w:rFonts w:ascii="Times New Roman" w:eastAsia="Calibri" w:hAnsi="Times New Roman" w:cs="Times New Roman"/>
          <w:color w:val="FF0000"/>
          <w:sz w:val="24"/>
          <w:szCs w:val="24"/>
        </w:rPr>
        <w:t xml:space="preserve"> </w:t>
      </w:r>
      <w:r w:rsidRPr="0030626F">
        <w:rPr>
          <w:rFonts w:ascii="Times New Roman" w:eastAsia="Calibri" w:hAnsi="Times New Roman" w:cs="Times New Roman"/>
          <w:sz w:val="24"/>
          <w:szCs w:val="24"/>
        </w:rPr>
        <w:t>Проведенный сравнительный анализ основных макроэкономических показателей развития РФ и Волгоградской области показал, что на 2017 год по трем показателям запланирован ожидаемый рост выше уровня РФ и по всем показателям выше уровня Волгоградской области. Возможность опережения среднероссийских макроэкономических показателей вызывает сомнение.</w:t>
      </w:r>
    </w:p>
    <w:p w:rsidR="0030626F" w:rsidRPr="0030626F" w:rsidRDefault="0030626F" w:rsidP="0030626F">
      <w:pPr>
        <w:spacing w:after="0" w:line="240" w:lineRule="auto"/>
        <w:ind w:firstLine="708"/>
        <w:jc w:val="both"/>
        <w:rPr>
          <w:rFonts w:ascii="Times New Roman" w:eastAsia="Calibri" w:hAnsi="Times New Roman" w:cs="Times New Roman"/>
          <w:sz w:val="24"/>
          <w:szCs w:val="24"/>
        </w:rPr>
      </w:pPr>
    </w:p>
    <w:p w:rsidR="0030626F" w:rsidRPr="0030626F" w:rsidRDefault="0030626F" w:rsidP="0030626F">
      <w:pPr>
        <w:suppressAutoHyphens/>
        <w:spacing w:after="0" w:line="240" w:lineRule="auto"/>
        <w:ind w:firstLine="710"/>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b/>
          <w:sz w:val="24"/>
          <w:szCs w:val="24"/>
          <w:lang w:eastAsia="ar-SA"/>
        </w:rPr>
        <w:t>3</w:t>
      </w:r>
      <w:r w:rsidRPr="0030626F">
        <w:rPr>
          <w:rFonts w:ascii="Times New Roman" w:eastAsia="Times New Roman" w:hAnsi="Times New Roman" w:cs="Times New Roman"/>
          <w:sz w:val="24"/>
          <w:szCs w:val="24"/>
          <w:lang w:eastAsia="ar-SA"/>
        </w:rPr>
        <w:t xml:space="preserve">.Доходы городского бюджета на 2017 год прогнозируются в сумме 1183246,4  тыс. руб., что ниже плана 2016 года на 186434,1 тыс. руб., или на 13,6 %, на 2018 год-1197487,2 тыс. руб.(+1,2% к 2017 году), на 2019 год 1197279,0 тыс. руб. (-0,02% к 2018 году). Проанализировав прогноз поступлений по налоговым и неналоговым доходам, КСК пришла к выводу о том, что  прогноз доходов составлен обоснованно. </w:t>
      </w:r>
    </w:p>
    <w:p w:rsidR="0030626F" w:rsidRPr="0030626F" w:rsidRDefault="0030626F" w:rsidP="0030626F">
      <w:pPr>
        <w:suppressAutoHyphens/>
        <w:spacing w:after="0" w:line="240" w:lineRule="auto"/>
        <w:ind w:firstLine="710"/>
        <w:jc w:val="both"/>
        <w:rPr>
          <w:rFonts w:ascii="Times New Roman" w:eastAsia="Times New Roman" w:hAnsi="Times New Roman" w:cs="Times New Roman"/>
          <w:color w:val="FF0000"/>
          <w:sz w:val="24"/>
          <w:szCs w:val="24"/>
          <w:highlight w:val="yellow"/>
          <w:lang w:eastAsia="ar-SA"/>
        </w:rPr>
      </w:pPr>
    </w:p>
    <w:p w:rsidR="0030626F" w:rsidRPr="0030626F" w:rsidRDefault="0030626F" w:rsidP="0030626F">
      <w:pPr>
        <w:spacing w:after="0" w:line="240" w:lineRule="auto"/>
        <w:ind w:firstLine="709"/>
        <w:jc w:val="both"/>
        <w:rPr>
          <w:rFonts w:ascii="Times New Roman" w:eastAsia="Calibri" w:hAnsi="Times New Roman" w:cs="Times New Roman"/>
          <w:sz w:val="24"/>
          <w:szCs w:val="24"/>
          <w:lang w:eastAsia="ru-RU"/>
        </w:rPr>
      </w:pPr>
      <w:r w:rsidRPr="0030626F">
        <w:rPr>
          <w:rFonts w:ascii="Times New Roman" w:eastAsia="Times New Roman" w:hAnsi="Times New Roman" w:cs="Times New Roman"/>
          <w:b/>
          <w:sz w:val="24"/>
          <w:szCs w:val="24"/>
          <w:lang w:eastAsia="ar-SA"/>
        </w:rPr>
        <w:t>4</w:t>
      </w:r>
      <w:r w:rsidRPr="0030626F">
        <w:rPr>
          <w:rFonts w:ascii="Times New Roman" w:eastAsia="Times New Roman" w:hAnsi="Times New Roman" w:cs="Times New Roman"/>
          <w:sz w:val="24"/>
          <w:szCs w:val="24"/>
          <w:lang w:eastAsia="ar-SA"/>
        </w:rPr>
        <w:t>.</w:t>
      </w:r>
      <w:r w:rsidRPr="0030626F">
        <w:rPr>
          <w:rFonts w:ascii="Times New Roman" w:eastAsia="Calibri" w:hAnsi="Times New Roman" w:cs="Times New Roman"/>
          <w:sz w:val="24"/>
          <w:szCs w:val="24"/>
          <w:lang w:eastAsia="ru-RU"/>
        </w:rPr>
        <w:t xml:space="preserve"> Общая сумма расходов в 2017 году предусмотрена в сумме 1183246,4</w:t>
      </w:r>
      <w:r w:rsidRPr="0030626F">
        <w:rPr>
          <w:rFonts w:ascii="Times New Roman" w:eastAsia="Calibri" w:hAnsi="Times New Roman" w:cs="Times New Roman"/>
          <w:bCs/>
          <w:sz w:val="24"/>
          <w:szCs w:val="24"/>
          <w:lang w:eastAsia="ru-RU"/>
        </w:rPr>
        <w:t xml:space="preserve"> </w:t>
      </w:r>
      <w:r w:rsidRPr="0030626F">
        <w:rPr>
          <w:rFonts w:ascii="Times New Roman" w:eastAsia="Calibri" w:hAnsi="Times New Roman" w:cs="Times New Roman"/>
          <w:sz w:val="24"/>
          <w:szCs w:val="24"/>
          <w:lang w:eastAsia="ru-RU"/>
        </w:rPr>
        <w:t xml:space="preserve">тыс. рублей,  в том числе расходы на выполнение государственных полномочий и </w:t>
      </w:r>
      <w:proofErr w:type="spellStart"/>
      <w:r w:rsidRPr="0030626F">
        <w:rPr>
          <w:rFonts w:ascii="Times New Roman" w:eastAsia="Calibri" w:hAnsi="Times New Roman" w:cs="Times New Roman"/>
          <w:sz w:val="24"/>
          <w:szCs w:val="24"/>
          <w:lang w:eastAsia="ru-RU"/>
        </w:rPr>
        <w:t>софинансирование</w:t>
      </w:r>
      <w:proofErr w:type="spellEnd"/>
      <w:r w:rsidRPr="0030626F">
        <w:rPr>
          <w:rFonts w:ascii="Times New Roman" w:eastAsia="Calibri" w:hAnsi="Times New Roman" w:cs="Times New Roman"/>
          <w:sz w:val="24"/>
          <w:szCs w:val="24"/>
          <w:lang w:eastAsia="ru-RU"/>
        </w:rPr>
        <w:t xml:space="preserve"> социальных расходов за счет безвозмездных поступлений – 440066,4 тыс. рублей.</w:t>
      </w:r>
    </w:p>
    <w:p w:rsidR="0030626F" w:rsidRPr="0030626F" w:rsidRDefault="0030626F" w:rsidP="0030626F">
      <w:pPr>
        <w:spacing w:after="0" w:line="240" w:lineRule="auto"/>
        <w:ind w:firstLine="709"/>
        <w:jc w:val="both"/>
        <w:rPr>
          <w:rFonts w:ascii="Times New Roman" w:eastAsia="Calibri" w:hAnsi="Times New Roman" w:cs="Times New Roman"/>
          <w:sz w:val="24"/>
          <w:szCs w:val="24"/>
          <w:lang w:eastAsia="ru-RU"/>
        </w:rPr>
      </w:pPr>
      <w:proofErr w:type="gramStart"/>
      <w:r w:rsidRPr="0030626F">
        <w:rPr>
          <w:rFonts w:ascii="Times New Roman" w:eastAsia="Calibri" w:hAnsi="Times New Roman" w:cs="Times New Roman"/>
          <w:sz w:val="24"/>
          <w:szCs w:val="24"/>
        </w:rPr>
        <w:t>Расходы бюджета городского</w:t>
      </w:r>
      <w:r w:rsidRPr="0030626F">
        <w:rPr>
          <w:rFonts w:ascii="Times New Roman" w:eastAsia="Calibri" w:hAnsi="Times New Roman" w:cs="Times New Roman"/>
          <w:sz w:val="24"/>
          <w:szCs w:val="24"/>
          <w:lang w:eastAsia="ru-RU"/>
        </w:rPr>
        <w:t xml:space="preserve">  предусмотрены на 2018 год в сумме 1197487,2</w:t>
      </w:r>
      <w:r w:rsidRPr="0030626F">
        <w:rPr>
          <w:rFonts w:ascii="Times New Roman" w:eastAsia="Calibri" w:hAnsi="Times New Roman" w:cs="Times New Roman"/>
          <w:bCs/>
          <w:sz w:val="24"/>
          <w:szCs w:val="24"/>
          <w:lang w:eastAsia="ru-RU"/>
        </w:rPr>
        <w:t xml:space="preserve"> </w:t>
      </w:r>
      <w:r w:rsidRPr="0030626F">
        <w:rPr>
          <w:rFonts w:ascii="Times New Roman" w:eastAsia="Calibri" w:hAnsi="Times New Roman" w:cs="Times New Roman"/>
          <w:sz w:val="24"/>
          <w:szCs w:val="24"/>
          <w:lang w:eastAsia="ru-RU"/>
        </w:rPr>
        <w:t xml:space="preserve">тыс. рублей, в том числе расходы на выполнение государственных полномочий и </w:t>
      </w:r>
      <w:proofErr w:type="spellStart"/>
      <w:r w:rsidRPr="0030626F">
        <w:rPr>
          <w:rFonts w:ascii="Times New Roman" w:eastAsia="Calibri" w:hAnsi="Times New Roman" w:cs="Times New Roman"/>
          <w:sz w:val="24"/>
          <w:szCs w:val="24"/>
          <w:lang w:eastAsia="ru-RU"/>
        </w:rPr>
        <w:t>софинансирование</w:t>
      </w:r>
      <w:proofErr w:type="spellEnd"/>
      <w:r w:rsidRPr="0030626F">
        <w:rPr>
          <w:rFonts w:ascii="Times New Roman" w:eastAsia="Calibri" w:hAnsi="Times New Roman" w:cs="Times New Roman"/>
          <w:sz w:val="24"/>
          <w:szCs w:val="24"/>
          <w:lang w:eastAsia="ru-RU"/>
        </w:rPr>
        <w:t xml:space="preserve"> социальных расходов за счет безвозмездных поступлений – 461075,2 тыс. рублей, на 2019 год общая сумма расходов составляет 1197279,0</w:t>
      </w:r>
      <w:r w:rsidRPr="0030626F">
        <w:rPr>
          <w:rFonts w:ascii="Times New Roman" w:eastAsia="Calibri" w:hAnsi="Times New Roman" w:cs="Times New Roman"/>
          <w:bCs/>
          <w:sz w:val="24"/>
          <w:szCs w:val="24"/>
          <w:lang w:eastAsia="ru-RU"/>
        </w:rPr>
        <w:t xml:space="preserve"> </w:t>
      </w:r>
      <w:r w:rsidRPr="0030626F">
        <w:rPr>
          <w:rFonts w:ascii="Times New Roman" w:eastAsia="Calibri" w:hAnsi="Times New Roman" w:cs="Times New Roman"/>
          <w:sz w:val="24"/>
          <w:szCs w:val="24"/>
          <w:lang w:eastAsia="ru-RU"/>
        </w:rPr>
        <w:t xml:space="preserve">тыс. рублей, в том числе расходы на выполнение государственных полномочий и </w:t>
      </w:r>
      <w:proofErr w:type="spellStart"/>
      <w:r w:rsidRPr="0030626F">
        <w:rPr>
          <w:rFonts w:ascii="Times New Roman" w:eastAsia="Calibri" w:hAnsi="Times New Roman" w:cs="Times New Roman"/>
          <w:sz w:val="24"/>
          <w:szCs w:val="24"/>
          <w:lang w:eastAsia="ru-RU"/>
        </w:rPr>
        <w:t>софинансирование</w:t>
      </w:r>
      <w:proofErr w:type="spellEnd"/>
      <w:r w:rsidRPr="0030626F">
        <w:rPr>
          <w:rFonts w:ascii="Times New Roman" w:eastAsia="Calibri" w:hAnsi="Times New Roman" w:cs="Times New Roman"/>
          <w:sz w:val="24"/>
          <w:szCs w:val="24"/>
          <w:lang w:eastAsia="ru-RU"/>
        </w:rPr>
        <w:t xml:space="preserve"> социальных расходов за счет безвозмездных поступлений – 452140,0 тыс. рублей.</w:t>
      </w:r>
      <w:proofErr w:type="gramEnd"/>
    </w:p>
    <w:p w:rsidR="0030626F" w:rsidRPr="0030626F" w:rsidRDefault="0030626F" w:rsidP="0030626F">
      <w:pPr>
        <w:spacing w:after="0" w:line="240" w:lineRule="auto"/>
        <w:ind w:firstLine="709"/>
        <w:jc w:val="both"/>
        <w:rPr>
          <w:rFonts w:ascii="Times New Roman" w:eastAsia="Calibri" w:hAnsi="Times New Roman" w:cs="Times New Roman"/>
          <w:sz w:val="24"/>
          <w:szCs w:val="24"/>
          <w:lang w:eastAsia="ru-RU"/>
        </w:rPr>
      </w:pPr>
    </w:p>
    <w:p w:rsidR="0030626F" w:rsidRPr="0030626F" w:rsidRDefault="0030626F" w:rsidP="0030626F">
      <w:pPr>
        <w:spacing w:after="0" w:line="240" w:lineRule="auto"/>
        <w:ind w:firstLine="709"/>
        <w:jc w:val="both"/>
        <w:rPr>
          <w:rFonts w:ascii="Times New Roman" w:eastAsia="Calibri" w:hAnsi="Times New Roman" w:cs="Times New Roman"/>
          <w:sz w:val="24"/>
          <w:szCs w:val="24"/>
        </w:rPr>
      </w:pPr>
      <w:r w:rsidRPr="0030626F">
        <w:rPr>
          <w:rFonts w:ascii="Times New Roman" w:eastAsia="Times New Roman" w:hAnsi="Times New Roman" w:cs="Times New Roman"/>
          <w:b/>
          <w:sz w:val="24"/>
          <w:szCs w:val="24"/>
          <w:lang w:eastAsia="ar-SA"/>
        </w:rPr>
        <w:t>5.</w:t>
      </w:r>
      <w:r w:rsidRPr="0030626F">
        <w:rPr>
          <w:rFonts w:ascii="Times New Roman" w:eastAsia="Calibri" w:hAnsi="Times New Roman" w:cs="Times New Roman"/>
          <w:sz w:val="24"/>
          <w:szCs w:val="24"/>
        </w:rPr>
        <w:t xml:space="preserve"> </w:t>
      </w:r>
      <w:r w:rsidRPr="0030626F">
        <w:rPr>
          <w:rFonts w:ascii="Times New Roman" w:eastAsia="Times New Roman" w:hAnsi="Times New Roman" w:cs="Times New Roman"/>
          <w:sz w:val="24"/>
          <w:szCs w:val="24"/>
          <w:lang w:eastAsia="ru-RU"/>
        </w:rPr>
        <w:t xml:space="preserve">Условно утвержденные расходы  бюджета в проекте бюджета предусматриваются на 2018 год в сумме 18410,3 тыс. рублей, или 2,5 % общей суммы </w:t>
      </w:r>
      <w:r w:rsidRPr="0030626F">
        <w:rPr>
          <w:rFonts w:ascii="Times New Roman" w:eastAsia="Times New Roman" w:hAnsi="Times New Roman" w:cs="Times New Roman"/>
          <w:sz w:val="24"/>
          <w:szCs w:val="24"/>
          <w:lang w:eastAsia="ru-RU"/>
        </w:rPr>
        <w:lastRenderedPageBreak/>
        <w:t>расходов, без учета межбюджетных трансфертов, имеющих целевое назначение, на 2019 год – 37257,0 тыс. рублей, или 5,0 %</w:t>
      </w:r>
      <w:r w:rsidRPr="0030626F">
        <w:rPr>
          <w:rFonts w:ascii="Times New Roman" w:eastAsia="Calibri" w:hAnsi="Times New Roman" w:cs="Times New Roman"/>
          <w:sz w:val="24"/>
          <w:szCs w:val="24"/>
        </w:rPr>
        <w:t>, что соответствует части 3 статьи 184.1 Бюджетного кодекса РФ.</w:t>
      </w:r>
    </w:p>
    <w:p w:rsidR="0030626F" w:rsidRPr="0030626F" w:rsidRDefault="0030626F" w:rsidP="0030626F">
      <w:pPr>
        <w:spacing w:after="0" w:line="240" w:lineRule="auto"/>
        <w:ind w:firstLine="709"/>
        <w:jc w:val="both"/>
        <w:rPr>
          <w:rFonts w:ascii="Times New Roman" w:eastAsia="Calibri" w:hAnsi="Times New Roman" w:cs="Times New Roman"/>
          <w:sz w:val="24"/>
          <w:szCs w:val="24"/>
          <w:lang w:eastAsia="ru-RU"/>
        </w:rPr>
      </w:pPr>
    </w:p>
    <w:p w:rsidR="0030626F" w:rsidRPr="0030626F" w:rsidRDefault="0030626F" w:rsidP="0030626F">
      <w:pPr>
        <w:spacing w:after="0" w:line="240" w:lineRule="auto"/>
        <w:jc w:val="both"/>
        <w:rPr>
          <w:rFonts w:ascii="Times New Roman" w:eastAsia="Calibri" w:hAnsi="Times New Roman" w:cs="Times New Roman"/>
          <w:sz w:val="24"/>
          <w:szCs w:val="24"/>
        </w:rPr>
      </w:pPr>
      <w:r w:rsidRPr="0030626F">
        <w:rPr>
          <w:rFonts w:ascii="Times New Roman" w:eastAsia="Times New Roman" w:hAnsi="Times New Roman" w:cs="Times New Roman"/>
          <w:color w:val="FF0000"/>
          <w:sz w:val="24"/>
          <w:szCs w:val="24"/>
          <w:lang w:eastAsia="ar-SA"/>
        </w:rPr>
        <w:t xml:space="preserve">         </w:t>
      </w:r>
      <w:r w:rsidRPr="0030626F">
        <w:rPr>
          <w:rFonts w:ascii="Times New Roman" w:eastAsia="Times New Roman" w:hAnsi="Times New Roman" w:cs="Times New Roman"/>
          <w:b/>
          <w:sz w:val="24"/>
          <w:szCs w:val="24"/>
          <w:lang w:eastAsia="ar-SA"/>
        </w:rPr>
        <w:t>6</w:t>
      </w:r>
      <w:r w:rsidRPr="0030626F">
        <w:rPr>
          <w:rFonts w:ascii="Times New Roman" w:eastAsia="Times New Roman" w:hAnsi="Times New Roman" w:cs="Times New Roman"/>
          <w:sz w:val="24"/>
          <w:szCs w:val="24"/>
          <w:lang w:eastAsia="ar-SA"/>
        </w:rPr>
        <w:t xml:space="preserve">. </w:t>
      </w:r>
      <w:r w:rsidRPr="0030626F">
        <w:rPr>
          <w:rFonts w:ascii="Times New Roman" w:eastAsia="Calibri" w:hAnsi="Times New Roman" w:cs="Times New Roman"/>
          <w:sz w:val="24"/>
          <w:szCs w:val="24"/>
        </w:rPr>
        <w:t>Предельный объем муниципального долга в проекте решения устанавливается в соответствии с  Бюджетным кодексом в 2017 году  в сумме 100000,0 тыс. рублей, в 2018 году в сумме 100000,0 тыс. рублей, в 2019 году – 100000,0 тыс. рублей.</w:t>
      </w:r>
    </w:p>
    <w:p w:rsidR="0030626F" w:rsidRPr="0030626F" w:rsidRDefault="0030626F" w:rsidP="0030626F">
      <w:pPr>
        <w:suppressAutoHyphens/>
        <w:spacing w:after="0" w:line="240" w:lineRule="auto"/>
        <w:jc w:val="both"/>
        <w:rPr>
          <w:rFonts w:ascii="Times New Roman" w:eastAsia="Calibri" w:hAnsi="Times New Roman" w:cs="Times New Roman"/>
          <w:sz w:val="24"/>
          <w:szCs w:val="24"/>
        </w:rPr>
      </w:pPr>
      <w:r w:rsidRPr="0030626F">
        <w:rPr>
          <w:rFonts w:ascii="Times New Roman" w:eastAsia="Calibri" w:hAnsi="Times New Roman" w:cs="Times New Roman"/>
          <w:sz w:val="24"/>
          <w:szCs w:val="24"/>
        </w:rPr>
        <w:t xml:space="preserve">           </w:t>
      </w:r>
      <w:proofErr w:type="gramStart"/>
      <w:r w:rsidRPr="0030626F">
        <w:rPr>
          <w:rFonts w:ascii="Times New Roman" w:eastAsia="Calibri" w:hAnsi="Times New Roman" w:cs="Times New Roman"/>
          <w:sz w:val="24"/>
          <w:szCs w:val="24"/>
        </w:rPr>
        <w:t xml:space="preserve">Согласно </w:t>
      </w:r>
      <w:hyperlink r:id="rId10" w:history="1">
        <w:r w:rsidRPr="0030626F">
          <w:rPr>
            <w:rFonts w:ascii="Times New Roman" w:eastAsia="Calibri" w:hAnsi="Times New Roman" w:cs="Times New Roman"/>
            <w:sz w:val="24"/>
            <w:szCs w:val="24"/>
          </w:rPr>
          <w:t>п. 3 ст. 184.1</w:t>
        </w:r>
      </w:hyperlink>
      <w:r w:rsidRPr="0030626F">
        <w:rPr>
          <w:rFonts w:ascii="Times New Roman" w:eastAsia="Calibri" w:hAnsi="Times New Roman" w:cs="Times New Roman"/>
          <w:sz w:val="24"/>
          <w:szCs w:val="24"/>
        </w:rPr>
        <w:t xml:space="preserve"> Бюджетного кодекса Российской Федерации решением о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w:t>
      </w:r>
      <w:r w:rsidRPr="0030626F">
        <w:rPr>
          <w:rFonts w:ascii="Times New Roman" w:eastAsia="Calibri" w:hAnsi="Times New Roman" w:cs="Times New Roman"/>
          <w:sz w:val="24"/>
          <w:szCs w:val="24"/>
          <w:u w:val="single"/>
        </w:rPr>
        <w:t>верхнего предела долга по муниципальным гарантиям</w:t>
      </w:r>
      <w:r w:rsidRPr="0030626F">
        <w:rPr>
          <w:rFonts w:ascii="Times New Roman" w:eastAsia="Calibri" w:hAnsi="Times New Roman" w:cs="Times New Roman"/>
          <w:sz w:val="24"/>
          <w:szCs w:val="24"/>
        </w:rPr>
        <w:t>.</w:t>
      </w:r>
      <w:proofErr w:type="gramEnd"/>
      <w:r w:rsidRPr="0030626F">
        <w:rPr>
          <w:rFonts w:ascii="Times New Roman" w:eastAsia="Calibri" w:hAnsi="Times New Roman" w:cs="Times New Roman"/>
          <w:sz w:val="24"/>
          <w:szCs w:val="24"/>
        </w:rPr>
        <w:t xml:space="preserve"> При этом Бюджетным </w:t>
      </w:r>
      <w:hyperlink r:id="rId11" w:history="1">
        <w:r w:rsidRPr="0030626F">
          <w:rPr>
            <w:rFonts w:ascii="Times New Roman" w:eastAsia="Calibri" w:hAnsi="Times New Roman" w:cs="Times New Roman"/>
            <w:sz w:val="24"/>
            <w:szCs w:val="24"/>
          </w:rPr>
          <w:t>кодексом</w:t>
        </w:r>
      </w:hyperlink>
      <w:r w:rsidRPr="0030626F">
        <w:rPr>
          <w:rFonts w:ascii="Times New Roman" w:eastAsia="Calibri" w:hAnsi="Times New Roman" w:cs="Times New Roman"/>
          <w:sz w:val="24"/>
          <w:szCs w:val="24"/>
        </w:rPr>
        <w:t xml:space="preserve"> не предусмотрены случаи, в которых решением о бюджете может не устанавливаться верхний предел долга по муниципальным гарантиям.</w:t>
      </w:r>
    </w:p>
    <w:p w:rsidR="0030626F" w:rsidRPr="0030626F" w:rsidRDefault="0030626F" w:rsidP="0030626F">
      <w:pPr>
        <w:autoSpaceDE w:val="0"/>
        <w:autoSpaceDN w:val="0"/>
        <w:adjustRightInd w:val="0"/>
        <w:spacing w:after="0" w:line="240" w:lineRule="auto"/>
        <w:ind w:firstLine="540"/>
        <w:jc w:val="both"/>
        <w:rPr>
          <w:rFonts w:ascii="Times New Roman" w:eastAsia="Calibri" w:hAnsi="Times New Roman" w:cs="Times New Roman"/>
          <w:sz w:val="24"/>
          <w:szCs w:val="24"/>
        </w:rPr>
      </w:pPr>
      <w:r w:rsidRPr="0030626F">
        <w:rPr>
          <w:rFonts w:ascii="Times New Roman" w:eastAsia="Calibri" w:hAnsi="Times New Roman" w:cs="Times New Roman"/>
          <w:sz w:val="24"/>
          <w:szCs w:val="24"/>
        </w:rPr>
        <w:t xml:space="preserve">   В письме Министерства финансов РФ от 14.12.2012 № 02-04-11/5191 по вопросу об обязательном установлении </w:t>
      </w:r>
      <w:proofErr w:type="gramStart"/>
      <w:r w:rsidRPr="0030626F">
        <w:rPr>
          <w:rFonts w:ascii="Times New Roman" w:eastAsia="Calibri" w:hAnsi="Times New Roman" w:cs="Times New Roman"/>
          <w:sz w:val="24"/>
          <w:szCs w:val="24"/>
        </w:rPr>
        <w:t>решением</w:t>
      </w:r>
      <w:proofErr w:type="gramEnd"/>
      <w:r w:rsidRPr="0030626F">
        <w:rPr>
          <w:rFonts w:ascii="Times New Roman" w:eastAsia="Calibri" w:hAnsi="Times New Roman" w:cs="Times New Roman"/>
          <w:sz w:val="24"/>
          <w:szCs w:val="24"/>
        </w:rPr>
        <w:t xml:space="preserve"> о городском бюджете верхнего предела муниципального долга по муниципальным гарантиям разъяснено, что установление решением о бюджете показателя верхнего предела муниципального долга по муниципальным гарантиям является обязательным независимо от его значения. </w:t>
      </w:r>
    </w:p>
    <w:p w:rsidR="0030626F" w:rsidRPr="0030626F" w:rsidRDefault="0030626F" w:rsidP="0030626F">
      <w:pPr>
        <w:suppressAutoHyphens/>
        <w:spacing w:after="0" w:line="240" w:lineRule="auto"/>
        <w:jc w:val="both"/>
        <w:rPr>
          <w:rFonts w:ascii="Times New Roman" w:eastAsia="Calibri" w:hAnsi="Times New Roman" w:cs="Times New Roman"/>
          <w:sz w:val="24"/>
          <w:szCs w:val="24"/>
        </w:rPr>
      </w:pPr>
      <w:r w:rsidRPr="0030626F">
        <w:rPr>
          <w:rFonts w:ascii="Times New Roman" w:eastAsia="Calibri" w:hAnsi="Times New Roman" w:cs="Times New Roman"/>
          <w:color w:val="FF0000"/>
          <w:sz w:val="24"/>
          <w:szCs w:val="24"/>
        </w:rPr>
        <w:t xml:space="preserve">            </w:t>
      </w:r>
      <w:r w:rsidRPr="0030626F">
        <w:rPr>
          <w:rFonts w:ascii="Times New Roman" w:eastAsia="Calibri" w:hAnsi="Times New Roman" w:cs="Times New Roman"/>
          <w:sz w:val="24"/>
          <w:szCs w:val="24"/>
        </w:rPr>
        <w:t xml:space="preserve">В нарушение указанной нормы в текстовой части проекта бюджета городского округа город Михайловка верхний предел долга по муниципальным гарантиям не предусматривается. </w:t>
      </w:r>
    </w:p>
    <w:p w:rsidR="0030626F" w:rsidRPr="0030626F" w:rsidRDefault="0030626F" w:rsidP="0030626F">
      <w:pPr>
        <w:spacing w:after="0" w:line="240" w:lineRule="auto"/>
        <w:jc w:val="both"/>
        <w:rPr>
          <w:rFonts w:ascii="Times New Roman" w:eastAsia="Calibri" w:hAnsi="Times New Roman" w:cs="Times New Roman"/>
          <w:sz w:val="24"/>
          <w:szCs w:val="24"/>
        </w:rPr>
      </w:pPr>
      <w:r w:rsidRPr="0030626F">
        <w:rPr>
          <w:rFonts w:ascii="Times New Roman" w:eastAsia="Calibri" w:hAnsi="Times New Roman" w:cs="Times New Roman"/>
          <w:sz w:val="24"/>
          <w:szCs w:val="24"/>
        </w:rPr>
        <w:t xml:space="preserve">        Верхний предел муниципального долга по состоянию на 1 января 2018 года  31659,2 тыс. рублей, на 1 января 2019 года 14540,5 тыс. рублей, на 1 января 2020 года 0 тыс. рублей.</w:t>
      </w:r>
    </w:p>
    <w:p w:rsidR="0030626F" w:rsidRPr="0030626F" w:rsidRDefault="0030626F" w:rsidP="0030626F">
      <w:pPr>
        <w:autoSpaceDE w:val="0"/>
        <w:autoSpaceDN w:val="0"/>
        <w:adjustRightInd w:val="0"/>
        <w:spacing w:after="0" w:line="240" w:lineRule="auto"/>
        <w:ind w:firstLine="540"/>
        <w:jc w:val="both"/>
        <w:rPr>
          <w:rFonts w:ascii="Times New Roman" w:eastAsia="Calibri" w:hAnsi="Times New Roman" w:cs="Times New Roman"/>
          <w:sz w:val="24"/>
          <w:szCs w:val="24"/>
        </w:rPr>
      </w:pPr>
      <w:r w:rsidRPr="0030626F">
        <w:rPr>
          <w:rFonts w:ascii="Times New Roman" w:eastAsia="Times New Roman" w:hAnsi="Times New Roman" w:cs="Times New Roman"/>
          <w:b/>
          <w:sz w:val="24"/>
          <w:szCs w:val="24"/>
          <w:lang w:eastAsia="ar-SA"/>
        </w:rPr>
        <w:t>7.</w:t>
      </w:r>
      <w:r w:rsidRPr="0030626F">
        <w:rPr>
          <w:rFonts w:ascii="Times New Roman" w:eastAsia="Times New Roman" w:hAnsi="Times New Roman" w:cs="Times New Roman"/>
          <w:b/>
          <w:color w:val="FF0000"/>
          <w:sz w:val="24"/>
          <w:szCs w:val="24"/>
          <w:lang w:eastAsia="ar-SA"/>
        </w:rPr>
        <w:t xml:space="preserve"> </w:t>
      </w:r>
      <w:proofErr w:type="gramStart"/>
      <w:r w:rsidRPr="0030626F">
        <w:rPr>
          <w:rFonts w:ascii="Times New Roman" w:eastAsia="Times New Roman" w:hAnsi="Times New Roman" w:cs="Times New Roman"/>
          <w:sz w:val="24"/>
          <w:szCs w:val="24"/>
          <w:lang w:eastAsia="ru-RU"/>
        </w:rPr>
        <w:t xml:space="preserve">В соответствии со  ст. 179 Бюджетного кодекса РФ, а также </w:t>
      </w:r>
      <w:r w:rsidRPr="0030626F">
        <w:rPr>
          <w:rFonts w:ascii="Times New Roman" w:eastAsia="Calibri" w:hAnsi="Times New Roman" w:cs="Times New Roman"/>
          <w:sz w:val="24"/>
          <w:szCs w:val="24"/>
        </w:rPr>
        <w:t xml:space="preserve">Постановлением администрации городского округа город Михайловка Волгоградской области от 26 июля 2012 г. N 1364 "Об утверждении Положения о ведомственных целевых программах городского округа город Михайловка", Постановлением от 8 августа 2013 г. N 2316 «Об утверждении положения о муниципальных программах городского округа город Михайловка», </w:t>
      </w:r>
      <w:r w:rsidRPr="0030626F">
        <w:rPr>
          <w:rFonts w:ascii="Times New Roman" w:eastAsia="Times New Roman" w:hAnsi="Times New Roman" w:cs="Times New Roman"/>
          <w:sz w:val="24"/>
          <w:szCs w:val="24"/>
          <w:lang w:eastAsia="ru-RU"/>
        </w:rPr>
        <w:t>в проекте бюджета городского округа город</w:t>
      </w:r>
      <w:proofErr w:type="gramEnd"/>
      <w:r w:rsidRPr="0030626F">
        <w:rPr>
          <w:rFonts w:ascii="Times New Roman" w:eastAsia="Times New Roman" w:hAnsi="Times New Roman" w:cs="Times New Roman"/>
          <w:sz w:val="24"/>
          <w:szCs w:val="24"/>
          <w:lang w:eastAsia="ru-RU"/>
        </w:rPr>
        <w:t xml:space="preserve"> Михайловка предусмотрено финансирование 13 программ, в том числе: 8 муниципальных и  5 ведомственных программ.</w:t>
      </w:r>
    </w:p>
    <w:p w:rsidR="0030626F" w:rsidRPr="0030626F" w:rsidRDefault="0030626F" w:rsidP="0030626F">
      <w:pPr>
        <w:tabs>
          <w:tab w:val="left" w:pos="720"/>
        </w:tabs>
        <w:spacing w:after="0" w:line="240" w:lineRule="auto"/>
        <w:jc w:val="both"/>
        <w:rPr>
          <w:rFonts w:ascii="Times New Roman" w:eastAsia="Times New Roman" w:hAnsi="Times New Roman" w:cs="Times New Roman"/>
          <w:color w:val="1F497D"/>
          <w:sz w:val="24"/>
          <w:szCs w:val="24"/>
          <w:lang w:eastAsia="ru-RU"/>
        </w:rPr>
      </w:pPr>
      <w:r w:rsidRPr="0030626F">
        <w:rPr>
          <w:rFonts w:ascii="Times New Roman" w:eastAsia="Times New Roman" w:hAnsi="Times New Roman" w:cs="Times New Roman"/>
          <w:sz w:val="24"/>
          <w:szCs w:val="24"/>
          <w:lang w:eastAsia="ru-RU"/>
        </w:rPr>
        <w:t xml:space="preserve">        Финансирование расходов </w:t>
      </w:r>
      <w:r w:rsidRPr="0030626F">
        <w:rPr>
          <w:rFonts w:ascii="Times New Roman" w:eastAsia="Times New Roman" w:hAnsi="Times New Roman" w:cs="Times New Roman"/>
          <w:bCs/>
          <w:sz w:val="24"/>
          <w:szCs w:val="24"/>
          <w:lang w:eastAsia="ru-RU"/>
        </w:rPr>
        <w:t>на программы</w:t>
      </w:r>
      <w:r w:rsidRPr="0030626F">
        <w:rPr>
          <w:rFonts w:ascii="Times New Roman" w:eastAsia="Times New Roman" w:hAnsi="Times New Roman" w:cs="Times New Roman"/>
          <w:sz w:val="24"/>
          <w:szCs w:val="24"/>
          <w:lang w:eastAsia="ru-RU"/>
        </w:rPr>
        <w:t xml:space="preserve"> на 2017 год определено в размере 894053,0 тыс. рублей  </w:t>
      </w:r>
      <w:r w:rsidRPr="0030626F">
        <w:rPr>
          <w:rFonts w:ascii="Times New Roman" w:eastAsia="Times New Roman" w:hAnsi="Times New Roman" w:cs="Times New Roman"/>
          <w:bCs/>
          <w:sz w:val="24"/>
          <w:szCs w:val="24"/>
          <w:lang w:eastAsia="ru-RU"/>
        </w:rPr>
        <w:t>(что меньше  на 72132,8  тыс. руб. чем в проекте бюджета на 2016 год), в т. ч. на муниципальные программы – 99850,8 тыс. руб., на ведомственные целевые программы – 794202,2 тыс. руб.</w:t>
      </w:r>
      <w:r w:rsidRPr="0030626F">
        <w:rPr>
          <w:rFonts w:ascii="Times New Roman" w:eastAsia="Times New Roman" w:hAnsi="Times New Roman" w:cs="Times New Roman"/>
          <w:sz w:val="24"/>
          <w:szCs w:val="24"/>
          <w:lang w:eastAsia="ru-RU"/>
        </w:rPr>
        <w:t xml:space="preserve">   </w:t>
      </w:r>
    </w:p>
    <w:p w:rsidR="0030626F" w:rsidRPr="0030626F" w:rsidRDefault="0030626F" w:rsidP="0030626F">
      <w:pPr>
        <w:shd w:val="clear" w:color="auto" w:fill="FFFFFF"/>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sz w:val="24"/>
          <w:szCs w:val="24"/>
          <w:lang w:eastAsia="ar-SA"/>
        </w:rPr>
        <w:t xml:space="preserve">      Объем ассигнований на муниципальные и ведомственные целевые программы предусмотрен в проекте решения в размере 75,6% от общих расходов бюджета на 2017 год, в то время как удельный вес программных расходов в проекте  бюджета на  2016 года составлял 77,9%, на 2015 год - 73,8%. </w:t>
      </w:r>
    </w:p>
    <w:p w:rsidR="0030626F" w:rsidRPr="0030626F" w:rsidRDefault="0030626F" w:rsidP="0030626F">
      <w:pPr>
        <w:shd w:val="clear" w:color="auto" w:fill="FFFFFF"/>
        <w:spacing w:after="0" w:line="240" w:lineRule="auto"/>
        <w:jc w:val="both"/>
        <w:rPr>
          <w:rFonts w:ascii="Times New Roman" w:eastAsia="Times New Roman" w:hAnsi="Times New Roman" w:cs="Times New Roman"/>
          <w:sz w:val="24"/>
          <w:szCs w:val="24"/>
          <w:lang w:eastAsia="ar-SA"/>
        </w:rPr>
      </w:pP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color w:val="FF0000"/>
          <w:sz w:val="24"/>
          <w:szCs w:val="24"/>
          <w:lang w:eastAsia="ar-SA"/>
        </w:rPr>
        <w:t xml:space="preserve">           </w:t>
      </w:r>
      <w:r w:rsidRPr="0030626F">
        <w:rPr>
          <w:rFonts w:ascii="Times New Roman" w:eastAsia="Times New Roman" w:hAnsi="Times New Roman" w:cs="Times New Roman"/>
          <w:sz w:val="24"/>
          <w:szCs w:val="24"/>
          <w:lang w:eastAsia="ar-SA"/>
        </w:rPr>
        <w:t>Контрольно-счетная комиссия городского округа город Михайловка предлагает при рассмотрении проекта решения Думы «О бюджете городского округа город Михайловка на 2017 год и плановый период 2018 и 2019 годов» учесть замечания отраженные в настоящем заключении.</w:t>
      </w:r>
    </w:p>
    <w:p w:rsidR="0030626F" w:rsidRPr="0030626F" w:rsidRDefault="0030626F" w:rsidP="0030626F">
      <w:pPr>
        <w:suppressAutoHyphens/>
        <w:spacing w:after="0" w:line="240" w:lineRule="auto"/>
        <w:jc w:val="both"/>
        <w:rPr>
          <w:rFonts w:ascii="Times New Roman" w:eastAsia="Times New Roman" w:hAnsi="Times New Roman" w:cs="Times New Roman"/>
          <w:sz w:val="24"/>
          <w:szCs w:val="24"/>
          <w:lang w:eastAsia="ar-SA"/>
        </w:rPr>
      </w:pPr>
      <w:r w:rsidRPr="0030626F">
        <w:rPr>
          <w:rFonts w:ascii="Times New Roman" w:eastAsia="Times New Roman" w:hAnsi="Times New Roman" w:cs="Times New Roman"/>
          <w:color w:val="FF0000"/>
          <w:sz w:val="24"/>
          <w:szCs w:val="24"/>
          <w:highlight w:val="yellow"/>
          <w:lang w:eastAsia="ar-SA"/>
        </w:rPr>
        <w:t xml:space="preserve">      </w:t>
      </w:r>
    </w:p>
    <w:p w:rsidR="0030626F" w:rsidRPr="0030626F" w:rsidRDefault="0030626F" w:rsidP="0030626F">
      <w:pPr>
        <w:suppressAutoHyphens/>
        <w:spacing w:after="0" w:line="240" w:lineRule="auto"/>
        <w:jc w:val="both"/>
        <w:rPr>
          <w:rFonts w:ascii="Times New Roman" w:eastAsia="Times New Roman" w:hAnsi="Times New Roman" w:cs="Times New Roman"/>
          <w:color w:val="FF0000"/>
          <w:sz w:val="24"/>
          <w:szCs w:val="24"/>
          <w:highlight w:val="yellow"/>
          <w:lang w:eastAsia="ar-SA"/>
        </w:rPr>
      </w:pPr>
      <w:r w:rsidRPr="0030626F">
        <w:rPr>
          <w:rFonts w:ascii="Times New Roman" w:eastAsia="Times New Roman" w:hAnsi="Times New Roman" w:cs="Times New Roman"/>
          <w:color w:val="FF0000"/>
          <w:sz w:val="24"/>
          <w:szCs w:val="24"/>
          <w:highlight w:val="yellow"/>
          <w:lang w:eastAsia="ar-SA"/>
        </w:rPr>
        <w:t xml:space="preserve">                </w:t>
      </w:r>
    </w:p>
    <w:p w:rsidR="0030626F" w:rsidRPr="0030626F" w:rsidRDefault="0030626F" w:rsidP="0030626F">
      <w:pPr>
        <w:suppressAutoHyphens/>
        <w:spacing w:after="0" w:line="240" w:lineRule="auto"/>
        <w:jc w:val="both"/>
        <w:rPr>
          <w:rFonts w:ascii="Times New Roman" w:eastAsia="Times New Roman" w:hAnsi="Times New Roman" w:cs="Times New Roman"/>
          <w:b/>
          <w:sz w:val="24"/>
          <w:szCs w:val="24"/>
          <w:lang w:eastAsia="ar-SA"/>
        </w:rPr>
      </w:pPr>
      <w:r w:rsidRPr="0030626F">
        <w:rPr>
          <w:rFonts w:ascii="Times New Roman" w:eastAsia="Times New Roman" w:hAnsi="Times New Roman" w:cs="Times New Roman"/>
          <w:b/>
          <w:sz w:val="24"/>
          <w:szCs w:val="24"/>
          <w:lang w:eastAsia="ar-SA"/>
        </w:rPr>
        <w:t xml:space="preserve">Председатель КСК                                                                                                  В.Г. Гудкова </w:t>
      </w:r>
    </w:p>
    <w:p w:rsidR="0030626F" w:rsidRPr="0030626F" w:rsidRDefault="0030626F" w:rsidP="0030626F">
      <w:pPr>
        <w:suppressAutoHyphens/>
        <w:spacing w:after="0" w:line="240" w:lineRule="auto"/>
        <w:jc w:val="both"/>
        <w:rPr>
          <w:rFonts w:ascii="Times New Roman" w:eastAsia="Times New Roman" w:hAnsi="Times New Roman" w:cs="Times New Roman"/>
          <w:b/>
          <w:sz w:val="24"/>
          <w:szCs w:val="24"/>
          <w:lang w:eastAsia="ar-SA"/>
        </w:rPr>
      </w:pPr>
    </w:p>
    <w:p w:rsidR="0030626F" w:rsidRPr="0030626F" w:rsidRDefault="0030626F" w:rsidP="0030626F">
      <w:pPr>
        <w:tabs>
          <w:tab w:val="left" w:pos="7815"/>
        </w:tabs>
        <w:suppressAutoHyphens/>
        <w:spacing w:after="0" w:line="240" w:lineRule="auto"/>
        <w:jc w:val="both"/>
        <w:rPr>
          <w:rFonts w:ascii="Times New Roman" w:eastAsia="Times New Roman" w:hAnsi="Times New Roman" w:cs="Times New Roman"/>
          <w:b/>
          <w:sz w:val="24"/>
          <w:szCs w:val="24"/>
          <w:lang w:eastAsia="ar-SA"/>
        </w:rPr>
      </w:pPr>
      <w:r w:rsidRPr="0030626F">
        <w:rPr>
          <w:rFonts w:ascii="Times New Roman" w:eastAsia="Times New Roman" w:hAnsi="Times New Roman" w:cs="Times New Roman"/>
          <w:b/>
          <w:sz w:val="24"/>
          <w:szCs w:val="24"/>
          <w:lang w:eastAsia="ar-SA"/>
        </w:rPr>
        <w:t xml:space="preserve">Консультант КСК                                                                                               </w:t>
      </w:r>
      <w:proofErr w:type="spellStart"/>
      <w:r w:rsidRPr="0030626F">
        <w:rPr>
          <w:rFonts w:ascii="Times New Roman" w:eastAsia="Times New Roman" w:hAnsi="Times New Roman" w:cs="Times New Roman"/>
          <w:b/>
          <w:sz w:val="24"/>
          <w:szCs w:val="24"/>
          <w:lang w:eastAsia="ar-SA"/>
        </w:rPr>
        <w:t>У.С.Антонцева</w:t>
      </w:r>
      <w:proofErr w:type="spellEnd"/>
    </w:p>
    <w:p w:rsidR="0030626F" w:rsidRPr="0030626F" w:rsidRDefault="0030626F" w:rsidP="0030626F">
      <w:pPr>
        <w:tabs>
          <w:tab w:val="left" w:pos="7815"/>
        </w:tabs>
        <w:suppressAutoHyphens/>
        <w:spacing w:after="0" w:line="240" w:lineRule="auto"/>
        <w:jc w:val="both"/>
        <w:rPr>
          <w:rFonts w:ascii="Times New Roman" w:eastAsia="Times New Roman" w:hAnsi="Times New Roman" w:cs="Times New Roman"/>
          <w:b/>
          <w:sz w:val="24"/>
          <w:szCs w:val="24"/>
          <w:lang w:eastAsia="ar-SA"/>
        </w:rPr>
      </w:pPr>
    </w:p>
    <w:p w:rsidR="00EA4674" w:rsidRPr="001220CF" w:rsidRDefault="001220CF" w:rsidP="001220CF">
      <w:pPr>
        <w:tabs>
          <w:tab w:val="left" w:pos="7815"/>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Консультант КСК</w:t>
      </w:r>
      <w:r>
        <w:rPr>
          <w:rFonts w:ascii="Times New Roman" w:eastAsia="Times New Roman" w:hAnsi="Times New Roman" w:cs="Times New Roman"/>
          <w:b/>
          <w:sz w:val="24"/>
          <w:szCs w:val="24"/>
          <w:lang w:eastAsia="ar-SA"/>
        </w:rPr>
        <w:tab/>
      </w:r>
      <w:proofErr w:type="spellStart"/>
      <w:r>
        <w:rPr>
          <w:rFonts w:ascii="Times New Roman" w:eastAsia="Times New Roman" w:hAnsi="Times New Roman" w:cs="Times New Roman"/>
          <w:b/>
          <w:sz w:val="24"/>
          <w:szCs w:val="24"/>
          <w:lang w:eastAsia="ar-SA"/>
        </w:rPr>
        <w:t>Ю.П.Петрова</w:t>
      </w:r>
      <w:bookmarkStart w:id="0" w:name="_GoBack"/>
      <w:bookmarkEnd w:id="0"/>
      <w:proofErr w:type="spellEnd"/>
    </w:p>
    <w:sectPr w:rsidR="00EA4674" w:rsidRPr="001220CF" w:rsidSect="00BB043B">
      <w:headerReference w:type="default" r:id="rId12"/>
      <w:footnotePr>
        <w:pos w:val="beneathText"/>
      </w:footnotePr>
      <w:pgSz w:w="11905" w:h="16837"/>
      <w:pgMar w:top="1134" w:right="850" w:bottom="567"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v_SWF45__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43B" w:rsidRDefault="001220CF">
    <w:pPr>
      <w:pStyle w:val="af0"/>
      <w:jc w:val="center"/>
    </w:pPr>
    <w:r>
      <w:fldChar w:fldCharType="begin"/>
    </w:r>
    <w:r>
      <w:instrText>PAGE   \* MERGEFORMAT</w:instrText>
    </w:r>
    <w:r>
      <w:fldChar w:fldCharType="separate"/>
    </w:r>
    <w:r w:rsidRPr="001220CF">
      <w:rPr>
        <w:noProof/>
        <w:lang w:val="ru-RU"/>
      </w:rPr>
      <w:t>18</w:t>
    </w:r>
    <w:r>
      <w:fldChar w:fldCharType="end"/>
    </w:r>
  </w:p>
  <w:p w:rsidR="0057567E" w:rsidRDefault="001220CF" w:rsidP="00A51348">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397"/>
        </w:tabs>
        <w:ind w:left="397" w:hanging="360"/>
      </w:pPr>
      <w:rPr>
        <w:rFonts w:ascii="Symbol" w:hAnsi="Symbol" w:cs="Times New Roman"/>
      </w:rPr>
    </w:lvl>
    <w:lvl w:ilvl="2">
      <w:start w:val="1"/>
      <w:numFmt w:val="bullet"/>
      <w:lvlText w:val=""/>
      <w:lvlJc w:val="left"/>
      <w:pPr>
        <w:tabs>
          <w:tab w:val="num" w:pos="434"/>
        </w:tabs>
        <w:ind w:left="434" w:hanging="360"/>
      </w:pPr>
      <w:rPr>
        <w:rFonts w:ascii="Symbol" w:hAnsi="Symbol" w:cs="Times New Roman"/>
      </w:rPr>
    </w:lvl>
    <w:lvl w:ilvl="3">
      <w:start w:val="1"/>
      <w:numFmt w:val="bullet"/>
      <w:lvlText w:val=""/>
      <w:lvlJc w:val="left"/>
      <w:pPr>
        <w:tabs>
          <w:tab w:val="num" w:pos="471"/>
        </w:tabs>
        <w:ind w:left="471" w:hanging="360"/>
      </w:pPr>
      <w:rPr>
        <w:rFonts w:ascii="Symbol" w:hAnsi="Symbol" w:cs="Times New Roman"/>
      </w:rPr>
    </w:lvl>
    <w:lvl w:ilvl="4">
      <w:start w:val="1"/>
      <w:numFmt w:val="bullet"/>
      <w:lvlText w:val=""/>
      <w:lvlJc w:val="left"/>
      <w:pPr>
        <w:tabs>
          <w:tab w:val="num" w:pos="508"/>
        </w:tabs>
        <w:ind w:left="508" w:hanging="360"/>
      </w:pPr>
      <w:rPr>
        <w:rFonts w:ascii="Symbol" w:hAnsi="Symbol" w:cs="Times New Roman"/>
      </w:rPr>
    </w:lvl>
    <w:lvl w:ilvl="5">
      <w:start w:val="1"/>
      <w:numFmt w:val="bullet"/>
      <w:lvlText w:val=""/>
      <w:lvlJc w:val="left"/>
      <w:pPr>
        <w:tabs>
          <w:tab w:val="num" w:pos="545"/>
        </w:tabs>
        <w:ind w:left="545" w:hanging="360"/>
      </w:pPr>
      <w:rPr>
        <w:rFonts w:ascii="Symbol" w:hAnsi="Symbol" w:cs="Times New Roman"/>
      </w:rPr>
    </w:lvl>
    <w:lvl w:ilvl="6">
      <w:start w:val="1"/>
      <w:numFmt w:val="bullet"/>
      <w:lvlText w:val=""/>
      <w:lvlJc w:val="left"/>
      <w:pPr>
        <w:tabs>
          <w:tab w:val="num" w:pos="582"/>
        </w:tabs>
        <w:ind w:left="582" w:hanging="360"/>
      </w:pPr>
      <w:rPr>
        <w:rFonts w:ascii="Symbol" w:hAnsi="Symbol" w:cs="Times New Roman"/>
      </w:rPr>
    </w:lvl>
    <w:lvl w:ilvl="7">
      <w:start w:val="1"/>
      <w:numFmt w:val="bullet"/>
      <w:lvlText w:val=""/>
      <w:lvlJc w:val="left"/>
      <w:pPr>
        <w:tabs>
          <w:tab w:val="num" w:pos="619"/>
        </w:tabs>
        <w:ind w:left="619" w:hanging="360"/>
      </w:pPr>
      <w:rPr>
        <w:rFonts w:ascii="Symbol" w:hAnsi="Symbol" w:cs="Times New Roman"/>
      </w:rPr>
    </w:lvl>
    <w:lvl w:ilvl="8">
      <w:start w:val="1"/>
      <w:numFmt w:val="bullet"/>
      <w:lvlText w:val=""/>
      <w:lvlJc w:val="left"/>
      <w:pPr>
        <w:tabs>
          <w:tab w:val="num" w:pos="656"/>
        </w:tabs>
        <w:ind w:left="656" w:hanging="360"/>
      </w:pPr>
      <w:rPr>
        <w:rFonts w:ascii="Symbol" w:hAnsi="Symbol" w:cs="Times New Roman"/>
      </w:rPr>
    </w:lvl>
  </w:abstractNum>
  <w:abstractNum w:abstractNumId="2">
    <w:nsid w:val="00000003"/>
    <w:multiLevelType w:val="singleLevel"/>
    <w:tmpl w:val="00000003"/>
    <w:name w:val="WW8Num3"/>
    <w:lvl w:ilvl="0">
      <w:numFmt w:val="bullet"/>
      <w:lvlText w:val="-"/>
      <w:lvlJc w:val="left"/>
      <w:pPr>
        <w:tabs>
          <w:tab w:val="num" w:pos="1070"/>
        </w:tabs>
        <w:ind w:left="1070" w:hanging="360"/>
      </w:pPr>
      <w:rPr>
        <w:rFonts w:ascii="Times New Roman" w:hAnsi="Times New Roman"/>
      </w:rPr>
    </w:lvl>
  </w:abstractNum>
  <w:abstractNum w:abstractNumId="3">
    <w:nsid w:val="00000004"/>
    <w:multiLevelType w:val="singleLevel"/>
    <w:tmpl w:val="00000004"/>
    <w:name w:val="WW8Num4"/>
    <w:lvl w:ilvl="0">
      <w:numFmt w:val="bullet"/>
      <w:lvlText w:val="-"/>
      <w:lvlJc w:val="left"/>
      <w:pPr>
        <w:tabs>
          <w:tab w:val="num" w:pos="1320"/>
        </w:tabs>
        <w:ind w:left="1320" w:hanging="360"/>
      </w:pPr>
      <w:rPr>
        <w:rFonts w:ascii="Times New Roman" w:hAnsi="Times New Roman" w:cs="Times New Roman"/>
      </w:rPr>
    </w:lvl>
  </w:abstractNum>
  <w:abstractNum w:abstractNumId="4">
    <w:nsid w:val="00000005"/>
    <w:multiLevelType w:val="multilevel"/>
    <w:tmpl w:val="00000005"/>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0466F47"/>
    <w:multiLevelType w:val="hybridMultilevel"/>
    <w:tmpl w:val="556A25C0"/>
    <w:lvl w:ilvl="0" w:tplc="171266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D021692"/>
    <w:multiLevelType w:val="hybridMultilevel"/>
    <w:tmpl w:val="694C1124"/>
    <w:lvl w:ilvl="0" w:tplc="DC147972">
      <w:numFmt w:val="bullet"/>
      <w:lvlText w:val="-"/>
      <w:lvlJc w:val="left"/>
      <w:pPr>
        <w:ind w:left="555" w:hanging="360"/>
      </w:pPr>
      <w:rPr>
        <w:rFonts w:ascii="Times New Roman" w:eastAsia="Calibri" w:hAnsi="Times New Roman"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7">
    <w:nsid w:val="4188364F"/>
    <w:multiLevelType w:val="hybridMultilevel"/>
    <w:tmpl w:val="C2D4B6C0"/>
    <w:lvl w:ilvl="0" w:tplc="74E28CC4">
      <w:numFmt w:val="bullet"/>
      <w:lvlText w:val="-"/>
      <w:lvlJc w:val="left"/>
      <w:pPr>
        <w:ind w:left="555" w:hanging="360"/>
      </w:pPr>
      <w:rPr>
        <w:rFonts w:ascii="Times New Roman" w:eastAsia="Calibri" w:hAnsi="Times New Roman"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8">
    <w:nsid w:val="4EFC6248"/>
    <w:multiLevelType w:val="hybridMultilevel"/>
    <w:tmpl w:val="DAC2F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A44DF9"/>
    <w:multiLevelType w:val="hybridMultilevel"/>
    <w:tmpl w:val="95AED964"/>
    <w:lvl w:ilvl="0" w:tplc="FB50C8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1D143E"/>
    <w:multiLevelType w:val="hybridMultilevel"/>
    <w:tmpl w:val="6F86C338"/>
    <w:lvl w:ilvl="0" w:tplc="E69C986C">
      <w:start w:val="1"/>
      <w:numFmt w:val="decimal"/>
      <w:lvlText w:val="%1."/>
      <w:lvlJc w:val="left"/>
      <w:pPr>
        <w:ind w:left="1683" w:hanging="97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8"/>
  </w:num>
  <w:num w:numId="8">
    <w:abstractNumId w:val="10"/>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C3"/>
    <w:rsid w:val="00003118"/>
    <w:rsid w:val="0001274B"/>
    <w:rsid w:val="000708DD"/>
    <w:rsid w:val="00076BFB"/>
    <w:rsid w:val="0008564E"/>
    <w:rsid w:val="000B10E1"/>
    <w:rsid w:val="000D6042"/>
    <w:rsid w:val="000F2FCC"/>
    <w:rsid w:val="000F4F33"/>
    <w:rsid w:val="00116403"/>
    <w:rsid w:val="001220CF"/>
    <w:rsid w:val="001434C3"/>
    <w:rsid w:val="001A75BA"/>
    <w:rsid w:val="001D09AB"/>
    <w:rsid w:val="00211718"/>
    <w:rsid w:val="00220707"/>
    <w:rsid w:val="00265DCA"/>
    <w:rsid w:val="002812B6"/>
    <w:rsid w:val="002A3B89"/>
    <w:rsid w:val="002A573F"/>
    <w:rsid w:val="002E77A8"/>
    <w:rsid w:val="0030626F"/>
    <w:rsid w:val="00322F97"/>
    <w:rsid w:val="0035640E"/>
    <w:rsid w:val="00361FCB"/>
    <w:rsid w:val="003725AC"/>
    <w:rsid w:val="00377DCA"/>
    <w:rsid w:val="00383F05"/>
    <w:rsid w:val="003A2882"/>
    <w:rsid w:val="003B7DFB"/>
    <w:rsid w:val="00421985"/>
    <w:rsid w:val="0044560E"/>
    <w:rsid w:val="004B0743"/>
    <w:rsid w:val="004C70EA"/>
    <w:rsid w:val="00513016"/>
    <w:rsid w:val="0051317E"/>
    <w:rsid w:val="005301C7"/>
    <w:rsid w:val="00575E68"/>
    <w:rsid w:val="00581B60"/>
    <w:rsid w:val="00595439"/>
    <w:rsid w:val="005C03D3"/>
    <w:rsid w:val="005D797E"/>
    <w:rsid w:val="005E117C"/>
    <w:rsid w:val="005E12A4"/>
    <w:rsid w:val="005F78C5"/>
    <w:rsid w:val="006049E8"/>
    <w:rsid w:val="006645B4"/>
    <w:rsid w:val="006A4092"/>
    <w:rsid w:val="006A779A"/>
    <w:rsid w:val="00704685"/>
    <w:rsid w:val="007052E6"/>
    <w:rsid w:val="00730251"/>
    <w:rsid w:val="00742F16"/>
    <w:rsid w:val="007A60FE"/>
    <w:rsid w:val="007D2364"/>
    <w:rsid w:val="007E14C1"/>
    <w:rsid w:val="007F595C"/>
    <w:rsid w:val="00800362"/>
    <w:rsid w:val="008028BA"/>
    <w:rsid w:val="00877BB7"/>
    <w:rsid w:val="008C1B14"/>
    <w:rsid w:val="008D0156"/>
    <w:rsid w:val="009352F8"/>
    <w:rsid w:val="00943D59"/>
    <w:rsid w:val="00952739"/>
    <w:rsid w:val="009659EE"/>
    <w:rsid w:val="009734B9"/>
    <w:rsid w:val="009A1EAD"/>
    <w:rsid w:val="009D10B9"/>
    <w:rsid w:val="009D179E"/>
    <w:rsid w:val="009D3ED0"/>
    <w:rsid w:val="009F10A4"/>
    <w:rsid w:val="009F25EE"/>
    <w:rsid w:val="00A153EA"/>
    <w:rsid w:val="00A16CF4"/>
    <w:rsid w:val="00A342C2"/>
    <w:rsid w:val="00A5068F"/>
    <w:rsid w:val="00A57E5E"/>
    <w:rsid w:val="00A8153F"/>
    <w:rsid w:val="00A82ADC"/>
    <w:rsid w:val="00B03B39"/>
    <w:rsid w:val="00B03C73"/>
    <w:rsid w:val="00B132A5"/>
    <w:rsid w:val="00B16EF8"/>
    <w:rsid w:val="00B568CB"/>
    <w:rsid w:val="00B84558"/>
    <w:rsid w:val="00B972B9"/>
    <w:rsid w:val="00B97815"/>
    <w:rsid w:val="00BC7551"/>
    <w:rsid w:val="00BD5790"/>
    <w:rsid w:val="00BE344F"/>
    <w:rsid w:val="00C2036F"/>
    <w:rsid w:val="00CA1BE4"/>
    <w:rsid w:val="00CA3228"/>
    <w:rsid w:val="00CB63EC"/>
    <w:rsid w:val="00CD2FF5"/>
    <w:rsid w:val="00CE4B91"/>
    <w:rsid w:val="00CF275B"/>
    <w:rsid w:val="00D02F03"/>
    <w:rsid w:val="00D10460"/>
    <w:rsid w:val="00D42087"/>
    <w:rsid w:val="00DA5DCD"/>
    <w:rsid w:val="00DB1E1F"/>
    <w:rsid w:val="00DD295B"/>
    <w:rsid w:val="00DD5B4C"/>
    <w:rsid w:val="00E20A9E"/>
    <w:rsid w:val="00E274D6"/>
    <w:rsid w:val="00E623F9"/>
    <w:rsid w:val="00EA4674"/>
    <w:rsid w:val="00EC0C25"/>
    <w:rsid w:val="00EF5342"/>
    <w:rsid w:val="00F052DA"/>
    <w:rsid w:val="00F359E1"/>
    <w:rsid w:val="00F628CA"/>
    <w:rsid w:val="00F64F24"/>
    <w:rsid w:val="00F67281"/>
    <w:rsid w:val="00F71338"/>
    <w:rsid w:val="00FA44A4"/>
    <w:rsid w:val="00FA570A"/>
    <w:rsid w:val="00FA7939"/>
    <w:rsid w:val="00FC1A94"/>
    <w:rsid w:val="00FC6227"/>
    <w:rsid w:val="00FD148D"/>
    <w:rsid w:val="00FE2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0626F"/>
    <w:pPr>
      <w:keepNext/>
      <w:numPr>
        <w:numId w:val="5"/>
      </w:numPr>
      <w:suppressAutoHyphens/>
      <w:spacing w:after="0" w:line="240" w:lineRule="auto"/>
      <w:ind w:right="-54"/>
      <w:outlineLvl w:val="0"/>
    </w:pPr>
    <w:rPr>
      <w:rFonts w:ascii="Arial" w:eastAsia="Times New Roman" w:hAnsi="Arial" w:cs="Arial"/>
      <w:b/>
      <w:bCs/>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626F"/>
    <w:rPr>
      <w:rFonts w:ascii="Arial" w:eastAsia="Times New Roman" w:hAnsi="Arial" w:cs="Arial"/>
      <w:b/>
      <w:bCs/>
      <w:sz w:val="20"/>
      <w:szCs w:val="24"/>
      <w:lang w:eastAsia="ar-SA"/>
    </w:rPr>
  </w:style>
  <w:style w:type="numbering" w:customStyle="1" w:styleId="11">
    <w:name w:val="Нет списка1"/>
    <w:next w:val="a2"/>
    <w:uiPriority w:val="99"/>
    <w:semiHidden/>
    <w:unhideWhenUsed/>
    <w:rsid w:val="0030626F"/>
  </w:style>
  <w:style w:type="character" w:customStyle="1" w:styleId="WW8Num1z0">
    <w:name w:val="WW8Num1z0"/>
    <w:rsid w:val="0030626F"/>
    <w:rPr>
      <w:rFonts w:ascii="Symbol" w:hAnsi="Symbol"/>
    </w:rPr>
  </w:style>
  <w:style w:type="character" w:customStyle="1" w:styleId="WW8Num2z0">
    <w:name w:val="WW8Num2z0"/>
    <w:rsid w:val="0030626F"/>
    <w:rPr>
      <w:rFonts w:ascii="Times New Roman" w:eastAsia="Times New Roman" w:hAnsi="Times New Roman" w:cs="Times New Roman"/>
    </w:rPr>
  </w:style>
  <w:style w:type="character" w:customStyle="1" w:styleId="WW8Num3z0">
    <w:name w:val="WW8Num3z0"/>
    <w:rsid w:val="0030626F"/>
    <w:rPr>
      <w:rFonts w:ascii="Symbol" w:hAnsi="Symbol"/>
    </w:rPr>
  </w:style>
  <w:style w:type="character" w:customStyle="1" w:styleId="WW8Num4z0">
    <w:name w:val="WW8Num4z0"/>
    <w:rsid w:val="0030626F"/>
    <w:rPr>
      <w:rFonts w:ascii="Times New Roman" w:hAnsi="Times New Roman" w:cs="Times New Roman"/>
    </w:rPr>
  </w:style>
  <w:style w:type="character" w:customStyle="1" w:styleId="Absatz-Standardschriftart">
    <w:name w:val="Absatz-Standardschriftart"/>
    <w:rsid w:val="0030626F"/>
  </w:style>
  <w:style w:type="character" w:customStyle="1" w:styleId="WW8Num5z0">
    <w:name w:val="WW8Num5z0"/>
    <w:rsid w:val="0030626F"/>
    <w:rPr>
      <w:rFonts w:ascii="Times New Roman" w:eastAsia="Times New Roman" w:hAnsi="Times New Roman" w:cs="Times New Roman"/>
    </w:rPr>
  </w:style>
  <w:style w:type="character" w:customStyle="1" w:styleId="WW8Num5z1">
    <w:name w:val="WW8Num5z1"/>
    <w:rsid w:val="0030626F"/>
    <w:rPr>
      <w:rFonts w:ascii="Courier New" w:hAnsi="Courier New" w:cs="Courier New"/>
    </w:rPr>
  </w:style>
  <w:style w:type="character" w:customStyle="1" w:styleId="WW8Num5z2">
    <w:name w:val="WW8Num5z2"/>
    <w:rsid w:val="0030626F"/>
    <w:rPr>
      <w:rFonts w:ascii="Wingdings" w:hAnsi="Wingdings"/>
    </w:rPr>
  </w:style>
  <w:style w:type="character" w:customStyle="1" w:styleId="WW8Num5z3">
    <w:name w:val="WW8Num5z3"/>
    <w:rsid w:val="0030626F"/>
    <w:rPr>
      <w:rFonts w:ascii="Symbol" w:hAnsi="Symbol"/>
    </w:rPr>
  </w:style>
  <w:style w:type="character" w:customStyle="1" w:styleId="WW8Num6z0">
    <w:name w:val="WW8Num6z0"/>
    <w:rsid w:val="0030626F"/>
    <w:rPr>
      <w:rFonts w:ascii="Times New Roman" w:eastAsia="Times New Roman" w:hAnsi="Times New Roman" w:cs="Times New Roman"/>
    </w:rPr>
  </w:style>
  <w:style w:type="character" w:customStyle="1" w:styleId="WW8Num6z1">
    <w:name w:val="WW8Num6z1"/>
    <w:rsid w:val="0030626F"/>
    <w:rPr>
      <w:rFonts w:ascii="Courier New" w:hAnsi="Courier New" w:cs="Courier New"/>
    </w:rPr>
  </w:style>
  <w:style w:type="character" w:customStyle="1" w:styleId="WW8Num6z2">
    <w:name w:val="WW8Num6z2"/>
    <w:rsid w:val="0030626F"/>
    <w:rPr>
      <w:rFonts w:ascii="Wingdings" w:hAnsi="Wingdings"/>
    </w:rPr>
  </w:style>
  <w:style w:type="character" w:customStyle="1" w:styleId="WW8Num6z3">
    <w:name w:val="WW8Num6z3"/>
    <w:rsid w:val="0030626F"/>
    <w:rPr>
      <w:rFonts w:ascii="Symbol" w:hAnsi="Symbol"/>
    </w:rPr>
  </w:style>
  <w:style w:type="character" w:customStyle="1" w:styleId="3">
    <w:name w:val="Основной шрифт абзаца3"/>
    <w:rsid w:val="0030626F"/>
  </w:style>
  <w:style w:type="character" w:customStyle="1" w:styleId="WW-Absatz-Standardschriftart">
    <w:name w:val="WW-Absatz-Standardschriftart"/>
    <w:rsid w:val="0030626F"/>
  </w:style>
  <w:style w:type="character" w:customStyle="1" w:styleId="WW-Absatz-Standardschriftart1">
    <w:name w:val="WW-Absatz-Standardschriftart1"/>
    <w:rsid w:val="0030626F"/>
  </w:style>
  <w:style w:type="character" w:customStyle="1" w:styleId="WW8Num2z1">
    <w:name w:val="WW8Num2z1"/>
    <w:rsid w:val="0030626F"/>
    <w:rPr>
      <w:rFonts w:ascii="Courier New" w:hAnsi="Courier New" w:cs="Courier New"/>
    </w:rPr>
  </w:style>
  <w:style w:type="character" w:customStyle="1" w:styleId="WW8Num2z2">
    <w:name w:val="WW8Num2z2"/>
    <w:rsid w:val="0030626F"/>
    <w:rPr>
      <w:rFonts w:ascii="Wingdings" w:hAnsi="Wingdings"/>
    </w:rPr>
  </w:style>
  <w:style w:type="character" w:customStyle="1" w:styleId="WW8Num2z3">
    <w:name w:val="WW8Num2z3"/>
    <w:rsid w:val="0030626F"/>
    <w:rPr>
      <w:rFonts w:ascii="Symbol" w:hAnsi="Symbol"/>
    </w:rPr>
  </w:style>
  <w:style w:type="character" w:customStyle="1" w:styleId="WW8Num3z1">
    <w:name w:val="WW8Num3z1"/>
    <w:rsid w:val="0030626F"/>
    <w:rPr>
      <w:rFonts w:ascii="Courier New" w:hAnsi="Courier New" w:cs="Courier New"/>
    </w:rPr>
  </w:style>
  <w:style w:type="character" w:customStyle="1" w:styleId="WW8Num3z2">
    <w:name w:val="WW8Num3z2"/>
    <w:rsid w:val="0030626F"/>
    <w:rPr>
      <w:rFonts w:ascii="Wingdings" w:hAnsi="Wingdings"/>
    </w:rPr>
  </w:style>
  <w:style w:type="character" w:customStyle="1" w:styleId="2">
    <w:name w:val="Основной шрифт абзаца2"/>
    <w:rsid w:val="0030626F"/>
  </w:style>
  <w:style w:type="character" w:customStyle="1" w:styleId="12">
    <w:name w:val="Основной шрифт абзаца1"/>
    <w:rsid w:val="0030626F"/>
  </w:style>
  <w:style w:type="character" w:customStyle="1" w:styleId="a3">
    <w:name w:val="Символ нумерации"/>
    <w:rsid w:val="0030626F"/>
  </w:style>
  <w:style w:type="character" w:customStyle="1" w:styleId="a4">
    <w:name w:val="Маркеры списка"/>
    <w:rsid w:val="0030626F"/>
    <w:rPr>
      <w:rFonts w:ascii="StarSymbol" w:eastAsia="StarSymbol" w:hAnsi="StarSymbol" w:cs="StarSymbol"/>
      <w:sz w:val="18"/>
      <w:szCs w:val="18"/>
    </w:rPr>
  </w:style>
  <w:style w:type="character" w:customStyle="1" w:styleId="a5">
    <w:name w:val="Текст выноски Знак"/>
    <w:rsid w:val="0030626F"/>
    <w:rPr>
      <w:rFonts w:ascii="Tahoma" w:hAnsi="Tahoma" w:cs="Tahoma"/>
      <w:sz w:val="16"/>
      <w:szCs w:val="16"/>
    </w:rPr>
  </w:style>
  <w:style w:type="paragraph" w:customStyle="1" w:styleId="a6">
    <w:name w:val="Заголовок"/>
    <w:basedOn w:val="a"/>
    <w:next w:val="a7"/>
    <w:rsid w:val="0030626F"/>
    <w:pPr>
      <w:keepNext/>
      <w:suppressAutoHyphens/>
      <w:spacing w:before="240" w:after="120" w:line="240" w:lineRule="auto"/>
    </w:pPr>
    <w:rPr>
      <w:rFonts w:ascii="Arial" w:eastAsia="MS Mincho" w:hAnsi="Arial" w:cs="Tahoma"/>
      <w:sz w:val="28"/>
      <w:szCs w:val="28"/>
      <w:lang w:eastAsia="ar-SA"/>
    </w:rPr>
  </w:style>
  <w:style w:type="paragraph" w:styleId="a7">
    <w:name w:val="Body Text"/>
    <w:basedOn w:val="a"/>
    <w:link w:val="a8"/>
    <w:semiHidden/>
    <w:rsid w:val="0030626F"/>
    <w:pPr>
      <w:suppressAutoHyphens/>
      <w:spacing w:after="0" w:line="240" w:lineRule="auto"/>
      <w:ind w:right="-54"/>
      <w:jc w:val="center"/>
    </w:pPr>
    <w:rPr>
      <w:rFonts w:ascii="Arial" w:eastAsia="Times New Roman" w:hAnsi="Arial" w:cs="Arial"/>
      <w:b/>
      <w:bCs/>
      <w:sz w:val="24"/>
      <w:szCs w:val="24"/>
      <w:lang w:eastAsia="ar-SA"/>
    </w:rPr>
  </w:style>
  <w:style w:type="character" w:customStyle="1" w:styleId="a8">
    <w:name w:val="Основной текст Знак"/>
    <w:basedOn w:val="a0"/>
    <w:link w:val="a7"/>
    <w:semiHidden/>
    <w:rsid w:val="0030626F"/>
    <w:rPr>
      <w:rFonts w:ascii="Arial" w:eastAsia="Times New Roman" w:hAnsi="Arial" w:cs="Arial"/>
      <w:b/>
      <w:bCs/>
      <w:sz w:val="24"/>
      <w:szCs w:val="24"/>
      <w:lang w:eastAsia="ar-SA"/>
    </w:rPr>
  </w:style>
  <w:style w:type="paragraph" w:styleId="a9">
    <w:name w:val="List"/>
    <w:basedOn w:val="a7"/>
    <w:semiHidden/>
    <w:rsid w:val="0030626F"/>
    <w:rPr>
      <w:rFonts w:cs="Tahoma"/>
    </w:rPr>
  </w:style>
  <w:style w:type="paragraph" w:customStyle="1" w:styleId="30">
    <w:name w:val="Название3"/>
    <w:basedOn w:val="a"/>
    <w:rsid w:val="0030626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1">
    <w:name w:val="Указатель3"/>
    <w:basedOn w:val="a"/>
    <w:rsid w:val="0030626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0">
    <w:name w:val="Название2"/>
    <w:basedOn w:val="a"/>
    <w:rsid w:val="0030626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1">
    <w:name w:val="Указатель2"/>
    <w:basedOn w:val="a"/>
    <w:rsid w:val="0030626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3">
    <w:name w:val="Название1"/>
    <w:basedOn w:val="a"/>
    <w:rsid w:val="0030626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30626F"/>
    <w:pPr>
      <w:suppressLineNumbers/>
      <w:suppressAutoHyphens/>
      <w:spacing w:after="0" w:line="240" w:lineRule="auto"/>
    </w:pPr>
    <w:rPr>
      <w:rFonts w:ascii="Times New Roman" w:eastAsia="Times New Roman" w:hAnsi="Times New Roman" w:cs="Tahoma"/>
      <w:sz w:val="24"/>
      <w:szCs w:val="24"/>
      <w:lang w:eastAsia="ar-SA"/>
    </w:rPr>
  </w:style>
  <w:style w:type="paragraph" w:styleId="aa">
    <w:name w:val="Body Text Indent"/>
    <w:basedOn w:val="a"/>
    <w:link w:val="ab"/>
    <w:semiHidden/>
    <w:rsid w:val="0030626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0"/>
    <w:link w:val="aa"/>
    <w:semiHidden/>
    <w:rsid w:val="0030626F"/>
    <w:rPr>
      <w:rFonts w:ascii="Times New Roman" w:eastAsia="Times New Roman" w:hAnsi="Times New Roman" w:cs="Times New Roman"/>
      <w:sz w:val="24"/>
      <w:szCs w:val="24"/>
      <w:lang w:eastAsia="ar-SA"/>
    </w:rPr>
  </w:style>
  <w:style w:type="paragraph" w:customStyle="1" w:styleId="ac">
    <w:name w:val="Содержимое таблицы"/>
    <w:basedOn w:val="a"/>
    <w:rsid w:val="003062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d">
    <w:name w:val="Заголовок таблицы"/>
    <w:basedOn w:val="ac"/>
    <w:rsid w:val="0030626F"/>
    <w:pPr>
      <w:jc w:val="center"/>
    </w:pPr>
    <w:rPr>
      <w:b/>
      <w:bCs/>
    </w:rPr>
  </w:style>
  <w:style w:type="paragraph" w:styleId="ae">
    <w:name w:val="Balloon Text"/>
    <w:basedOn w:val="a"/>
    <w:link w:val="15"/>
    <w:rsid w:val="0030626F"/>
    <w:pPr>
      <w:suppressAutoHyphens/>
      <w:spacing w:after="0" w:line="240" w:lineRule="auto"/>
    </w:pPr>
    <w:rPr>
      <w:rFonts w:ascii="Tahoma" w:eastAsia="Times New Roman" w:hAnsi="Tahoma" w:cs="Tahoma"/>
      <w:sz w:val="16"/>
      <w:szCs w:val="16"/>
      <w:lang w:eastAsia="ar-SA"/>
    </w:rPr>
  </w:style>
  <w:style w:type="character" w:customStyle="1" w:styleId="15">
    <w:name w:val="Текст выноски Знак1"/>
    <w:basedOn w:val="a0"/>
    <w:link w:val="ae"/>
    <w:rsid w:val="0030626F"/>
    <w:rPr>
      <w:rFonts w:ascii="Tahoma" w:eastAsia="Times New Roman" w:hAnsi="Tahoma" w:cs="Tahoma"/>
      <w:sz w:val="16"/>
      <w:szCs w:val="16"/>
      <w:lang w:eastAsia="ar-SA"/>
    </w:rPr>
  </w:style>
  <w:style w:type="table" w:styleId="af">
    <w:name w:val="Table Grid"/>
    <w:basedOn w:val="a1"/>
    <w:uiPriority w:val="59"/>
    <w:rsid w:val="003062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0626F"/>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1">
    <w:name w:val="Верхний колонтитул Знак"/>
    <w:basedOn w:val="a0"/>
    <w:link w:val="af0"/>
    <w:uiPriority w:val="99"/>
    <w:rsid w:val="0030626F"/>
    <w:rPr>
      <w:rFonts w:ascii="Times New Roman" w:eastAsia="Times New Roman" w:hAnsi="Times New Roman" w:cs="Times New Roman"/>
      <w:sz w:val="24"/>
      <w:szCs w:val="24"/>
      <w:lang w:val="x-none" w:eastAsia="ar-SA"/>
    </w:rPr>
  </w:style>
  <w:style w:type="paragraph" w:styleId="af2">
    <w:name w:val="footer"/>
    <w:basedOn w:val="a"/>
    <w:link w:val="af3"/>
    <w:uiPriority w:val="99"/>
    <w:unhideWhenUsed/>
    <w:rsid w:val="0030626F"/>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3">
    <w:name w:val="Нижний колонтитул Знак"/>
    <w:basedOn w:val="a0"/>
    <w:link w:val="af2"/>
    <w:uiPriority w:val="99"/>
    <w:rsid w:val="0030626F"/>
    <w:rPr>
      <w:rFonts w:ascii="Times New Roman" w:eastAsia="Times New Roman" w:hAnsi="Times New Roman" w:cs="Times New Roman"/>
      <w:sz w:val="24"/>
      <w:szCs w:val="24"/>
      <w:lang w:val="x-none" w:eastAsia="ar-SA"/>
    </w:rPr>
  </w:style>
  <w:style w:type="paragraph" w:styleId="af4">
    <w:name w:val="Normal (Web)"/>
    <w:basedOn w:val="a"/>
    <w:uiPriority w:val="99"/>
    <w:unhideWhenUsed/>
    <w:rsid w:val="003062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30626F"/>
  </w:style>
  <w:style w:type="table" w:customStyle="1" w:styleId="16">
    <w:name w:val="Сетка таблицы1"/>
    <w:basedOn w:val="a1"/>
    <w:next w:val="af"/>
    <w:uiPriority w:val="59"/>
    <w:rsid w:val="003062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30626F"/>
    <w:pPr>
      <w:suppressAutoHyphens/>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
    <w:uiPriority w:val="99"/>
    <w:rsid w:val="0030626F"/>
    <w:pPr>
      <w:widowControl w:val="0"/>
      <w:autoSpaceDE w:val="0"/>
      <w:autoSpaceDN w:val="0"/>
      <w:adjustRightInd w:val="0"/>
      <w:spacing w:after="0" w:line="670" w:lineRule="exact"/>
      <w:ind w:firstLine="1440"/>
      <w:jc w:val="both"/>
    </w:pPr>
    <w:rPr>
      <w:rFonts w:ascii="Times New Roman" w:eastAsia="Times New Roman" w:hAnsi="Times New Roman" w:cs="Times New Roman"/>
      <w:sz w:val="24"/>
      <w:szCs w:val="24"/>
      <w:lang w:eastAsia="ru-RU"/>
    </w:rPr>
  </w:style>
  <w:style w:type="paragraph" w:styleId="af6">
    <w:name w:val="Title"/>
    <w:basedOn w:val="a"/>
    <w:link w:val="af7"/>
    <w:uiPriority w:val="99"/>
    <w:qFormat/>
    <w:rsid w:val="0030626F"/>
    <w:pPr>
      <w:spacing w:after="0" w:line="240" w:lineRule="auto"/>
      <w:jc w:val="center"/>
    </w:pPr>
    <w:rPr>
      <w:rFonts w:ascii="Times New Roman" w:eastAsia="Times New Roman" w:hAnsi="Times New Roman" w:cs="Times New Roman"/>
      <w:sz w:val="24"/>
      <w:szCs w:val="24"/>
      <w:lang w:eastAsia="ru-RU"/>
    </w:rPr>
  </w:style>
  <w:style w:type="character" w:customStyle="1" w:styleId="af7">
    <w:name w:val="Название Знак"/>
    <w:basedOn w:val="a0"/>
    <w:link w:val="af6"/>
    <w:uiPriority w:val="99"/>
    <w:rsid w:val="0030626F"/>
    <w:rPr>
      <w:rFonts w:ascii="Times New Roman" w:eastAsia="Times New Roman" w:hAnsi="Times New Roman" w:cs="Times New Roman"/>
      <w:sz w:val="24"/>
      <w:szCs w:val="24"/>
      <w:lang w:eastAsia="ru-RU"/>
    </w:rPr>
  </w:style>
  <w:style w:type="paragraph" w:customStyle="1" w:styleId="Style5">
    <w:name w:val="Style5"/>
    <w:basedOn w:val="a"/>
    <w:uiPriority w:val="99"/>
    <w:rsid w:val="0030626F"/>
    <w:pPr>
      <w:widowControl w:val="0"/>
      <w:autoSpaceDE w:val="0"/>
      <w:autoSpaceDN w:val="0"/>
      <w:adjustRightInd w:val="0"/>
      <w:spacing w:after="0" w:line="348" w:lineRule="exact"/>
      <w:ind w:firstLine="701"/>
    </w:pPr>
    <w:rPr>
      <w:rFonts w:ascii="Times New Roman" w:eastAsia="Times New Roman" w:hAnsi="Times New Roman" w:cs="Times New Roman"/>
      <w:sz w:val="24"/>
      <w:szCs w:val="24"/>
      <w:lang w:eastAsia="ru-RU"/>
    </w:rPr>
  </w:style>
  <w:style w:type="paragraph" w:customStyle="1" w:styleId="17">
    <w:name w:val="Обычный1"/>
    <w:rsid w:val="0030626F"/>
    <w:pPr>
      <w:widowControl w:val="0"/>
      <w:snapToGrid w:val="0"/>
      <w:spacing w:after="0" w:line="240" w:lineRule="auto"/>
    </w:pPr>
    <w:rPr>
      <w:rFonts w:ascii="Times New Roman" w:eastAsia="Times New Roman" w:hAnsi="Times New Roman" w:cs="Times New Roman"/>
      <w:sz w:val="20"/>
      <w:szCs w:val="20"/>
      <w:lang w:eastAsia="ru-RU"/>
    </w:rPr>
  </w:style>
  <w:style w:type="table" w:customStyle="1" w:styleId="22">
    <w:name w:val="Сетка таблицы2"/>
    <w:basedOn w:val="a1"/>
    <w:next w:val="af"/>
    <w:uiPriority w:val="59"/>
    <w:rsid w:val="003062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0626F"/>
    <w:pPr>
      <w:keepNext/>
      <w:numPr>
        <w:numId w:val="5"/>
      </w:numPr>
      <w:suppressAutoHyphens/>
      <w:spacing w:after="0" w:line="240" w:lineRule="auto"/>
      <w:ind w:right="-54"/>
      <w:outlineLvl w:val="0"/>
    </w:pPr>
    <w:rPr>
      <w:rFonts w:ascii="Arial" w:eastAsia="Times New Roman" w:hAnsi="Arial" w:cs="Arial"/>
      <w:b/>
      <w:bCs/>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626F"/>
    <w:rPr>
      <w:rFonts w:ascii="Arial" w:eastAsia="Times New Roman" w:hAnsi="Arial" w:cs="Arial"/>
      <w:b/>
      <w:bCs/>
      <w:sz w:val="20"/>
      <w:szCs w:val="24"/>
      <w:lang w:eastAsia="ar-SA"/>
    </w:rPr>
  </w:style>
  <w:style w:type="numbering" w:customStyle="1" w:styleId="11">
    <w:name w:val="Нет списка1"/>
    <w:next w:val="a2"/>
    <w:uiPriority w:val="99"/>
    <w:semiHidden/>
    <w:unhideWhenUsed/>
    <w:rsid w:val="0030626F"/>
  </w:style>
  <w:style w:type="character" w:customStyle="1" w:styleId="WW8Num1z0">
    <w:name w:val="WW8Num1z0"/>
    <w:rsid w:val="0030626F"/>
    <w:rPr>
      <w:rFonts w:ascii="Symbol" w:hAnsi="Symbol"/>
    </w:rPr>
  </w:style>
  <w:style w:type="character" w:customStyle="1" w:styleId="WW8Num2z0">
    <w:name w:val="WW8Num2z0"/>
    <w:rsid w:val="0030626F"/>
    <w:rPr>
      <w:rFonts w:ascii="Times New Roman" w:eastAsia="Times New Roman" w:hAnsi="Times New Roman" w:cs="Times New Roman"/>
    </w:rPr>
  </w:style>
  <w:style w:type="character" w:customStyle="1" w:styleId="WW8Num3z0">
    <w:name w:val="WW8Num3z0"/>
    <w:rsid w:val="0030626F"/>
    <w:rPr>
      <w:rFonts w:ascii="Symbol" w:hAnsi="Symbol"/>
    </w:rPr>
  </w:style>
  <w:style w:type="character" w:customStyle="1" w:styleId="WW8Num4z0">
    <w:name w:val="WW8Num4z0"/>
    <w:rsid w:val="0030626F"/>
    <w:rPr>
      <w:rFonts w:ascii="Times New Roman" w:hAnsi="Times New Roman" w:cs="Times New Roman"/>
    </w:rPr>
  </w:style>
  <w:style w:type="character" w:customStyle="1" w:styleId="Absatz-Standardschriftart">
    <w:name w:val="Absatz-Standardschriftart"/>
    <w:rsid w:val="0030626F"/>
  </w:style>
  <w:style w:type="character" w:customStyle="1" w:styleId="WW8Num5z0">
    <w:name w:val="WW8Num5z0"/>
    <w:rsid w:val="0030626F"/>
    <w:rPr>
      <w:rFonts w:ascii="Times New Roman" w:eastAsia="Times New Roman" w:hAnsi="Times New Roman" w:cs="Times New Roman"/>
    </w:rPr>
  </w:style>
  <w:style w:type="character" w:customStyle="1" w:styleId="WW8Num5z1">
    <w:name w:val="WW8Num5z1"/>
    <w:rsid w:val="0030626F"/>
    <w:rPr>
      <w:rFonts w:ascii="Courier New" w:hAnsi="Courier New" w:cs="Courier New"/>
    </w:rPr>
  </w:style>
  <w:style w:type="character" w:customStyle="1" w:styleId="WW8Num5z2">
    <w:name w:val="WW8Num5z2"/>
    <w:rsid w:val="0030626F"/>
    <w:rPr>
      <w:rFonts w:ascii="Wingdings" w:hAnsi="Wingdings"/>
    </w:rPr>
  </w:style>
  <w:style w:type="character" w:customStyle="1" w:styleId="WW8Num5z3">
    <w:name w:val="WW8Num5z3"/>
    <w:rsid w:val="0030626F"/>
    <w:rPr>
      <w:rFonts w:ascii="Symbol" w:hAnsi="Symbol"/>
    </w:rPr>
  </w:style>
  <w:style w:type="character" w:customStyle="1" w:styleId="WW8Num6z0">
    <w:name w:val="WW8Num6z0"/>
    <w:rsid w:val="0030626F"/>
    <w:rPr>
      <w:rFonts w:ascii="Times New Roman" w:eastAsia="Times New Roman" w:hAnsi="Times New Roman" w:cs="Times New Roman"/>
    </w:rPr>
  </w:style>
  <w:style w:type="character" w:customStyle="1" w:styleId="WW8Num6z1">
    <w:name w:val="WW8Num6z1"/>
    <w:rsid w:val="0030626F"/>
    <w:rPr>
      <w:rFonts w:ascii="Courier New" w:hAnsi="Courier New" w:cs="Courier New"/>
    </w:rPr>
  </w:style>
  <w:style w:type="character" w:customStyle="1" w:styleId="WW8Num6z2">
    <w:name w:val="WW8Num6z2"/>
    <w:rsid w:val="0030626F"/>
    <w:rPr>
      <w:rFonts w:ascii="Wingdings" w:hAnsi="Wingdings"/>
    </w:rPr>
  </w:style>
  <w:style w:type="character" w:customStyle="1" w:styleId="WW8Num6z3">
    <w:name w:val="WW8Num6z3"/>
    <w:rsid w:val="0030626F"/>
    <w:rPr>
      <w:rFonts w:ascii="Symbol" w:hAnsi="Symbol"/>
    </w:rPr>
  </w:style>
  <w:style w:type="character" w:customStyle="1" w:styleId="3">
    <w:name w:val="Основной шрифт абзаца3"/>
    <w:rsid w:val="0030626F"/>
  </w:style>
  <w:style w:type="character" w:customStyle="1" w:styleId="WW-Absatz-Standardschriftart">
    <w:name w:val="WW-Absatz-Standardschriftart"/>
    <w:rsid w:val="0030626F"/>
  </w:style>
  <w:style w:type="character" w:customStyle="1" w:styleId="WW-Absatz-Standardschriftart1">
    <w:name w:val="WW-Absatz-Standardschriftart1"/>
    <w:rsid w:val="0030626F"/>
  </w:style>
  <w:style w:type="character" w:customStyle="1" w:styleId="WW8Num2z1">
    <w:name w:val="WW8Num2z1"/>
    <w:rsid w:val="0030626F"/>
    <w:rPr>
      <w:rFonts w:ascii="Courier New" w:hAnsi="Courier New" w:cs="Courier New"/>
    </w:rPr>
  </w:style>
  <w:style w:type="character" w:customStyle="1" w:styleId="WW8Num2z2">
    <w:name w:val="WW8Num2z2"/>
    <w:rsid w:val="0030626F"/>
    <w:rPr>
      <w:rFonts w:ascii="Wingdings" w:hAnsi="Wingdings"/>
    </w:rPr>
  </w:style>
  <w:style w:type="character" w:customStyle="1" w:styleId="WW8Num2z3">
    <w:name w:val="WW8Num2z3"/>
    <w:rsid w:val="0030626F"/>
    <w:rPr>
      <w:rFonts w:ascii="Symbol" w:hAnsi="Symbol"/>
    </w:rPr>
  </w:style>
  <w:style w:type="character" w:customStyle="1" w:styleId="WW8Num3z1">
    <w:name w:val="WW8Num3z1"/>
    <w:rsid w:val="0030626F"/>
    <w:rPr>
      <w:rFonts w:ascii="Courier New" w:hAnsi="Courier New" w:cs="Courier New"/>
    </w:rPr>
  </w:style>
  <w:style w:type="character" w:customStyle="1" w:styleId="WW8Num3z2">
    <w:name w:val="WW8Num3z2"/>
    <w:rsid w:val="0030626F"/>
    <w:rPr>
      <w:rFonts w:ascii="Wingdings" w:hAnsi="Wingdings"/>
    </w:rPr>
  </w:style>
  <w:style w:type="character" w:customStyle="1" w:styleId="2">
    <w:name w:val="Основной шрифт абзаца2"/>
    <w:rsid w:val="0030626F"/>
  </w:style>
  <w:style w:type="character" w:customStyle="1" w:styleId="12">
    <w:name w:val="Основной шрифт абзаца1"/>
    <w:rsid w:val="0030626F"/>
  </w:style>
  <w:style w:type="character" w:customStyle="1" w:styleId="a3">
    <w:name w:val="Символ нумерации"/>
    <w:rsid w:val="0030626F"/>
  </w:style>
  <w:style w:type="character" w:customStyle="1" w:styleId="a4">
    <w:name w:val="Маркеры списка"/>
    <w:rsid w:val="0030626F"/>
    <w:rPr>
      <w:rFonts w:ascii="StarSymbol" w:eastAsia="StarSymbol" w:hAnsi="StarSymbol" w:cs="StarSymbol"/>
      <w:sz w:val="18"/>
      <w:szCs w:val="18"/>
    </w:rPr>
  </w:style>
  <w:style w:type="character" w:customStyle="1" w:styleId="a5">
    <w:name w:val="Текст выноски Знак"/>
    <w:rsid w:val="0030626F"/>
    <w:rPr>
      <w:rFonts w:ascii="Tahoma" w:hAnsi="Tahoma" w:cs="Tahoma"/>
      <w:sz w:val="16"/>
      <w:szCs w:val="16"/>
    </w:rPr>
  </w:style>
  <w:style w:type="paragraph" w:customStyle="1" w:styleId="a6">
    <w:name w:val="Заголовок"/>
    <w:basedOn w:val="a"/>
    <w:next w:val="a7"/>
    <w:rsid w:val="0030626F"/>
    <w:pPr>
      <w:keepNext/>
      <w:suppressAutoHyphens/>
      <w:spacing w:before="240" w:after="120" w:line="240" w:lineRule="auto"/>
    </w:pPr>
    <w:rPr>
      <w:rFonts w:ascii="Arial" w:eastAsia="MS Mincho" w:hAnsi="Arial" w:cs="Tahoma"/>
      <w:sz w:val="28"/>
      <w:szCs w:val="28"/>
      <w:lang w:eastAsia="ar-SA"/>
    </w:rPr>
  </w:style>
  <w:style w:type="paragraph" w:styleId="a7">
    <w:name w:val="Body Text"/>
    <w:basedOn w:val="a"/>
    <w:link w:val="a8"/>
    <w:semiHidden/>
    <w:rsid w:val="0030626F"/>
    <w:pPr>
      <w:suppressAutoHyphens/>
      <w:spacing w:after="0" w:line="240" w:lineRule="auto"/>
      <w:ind w:right="-54"/>
      <w:jc w:val="center"/>
    </w:pPr>
    <w:rPr>
      <w:rFonts w:ascii="Arial" w:eastAsia="Times New Roman" w:hAnsi="Arial" w:cs="Arial"/>
      <w:b/>
      <w:bCs/>
      <w:sz w:val="24"/>
      <w:szCs w:val="24"/>
      <w:lang w:eastAsia="ar-SA"/>
    </w:rPr>
  </w:style>
  <w:style w:type="character" w:customStyle="1" w:styleId="a8">
    <w:name w:val="Основной текст Знак"/>
    <w:basedOn w:val="a0"/>
    <w:link w:val="a7"/>
    <w:semiHidden/>
    <w:rsid w:val="0030626F"/>
    <w:rPr>
      <w:rFonts w:ascii="Arial" w:eastAsia="Times New Roman" w:hAnsi="Arial" w:cs="Arial"/>
      <w:b/>
      <w:bCs/>
      <w:sz w:val="24"/>
      <w:szCs w:val="24"/>
      <w:lang w:eastAsia="ar-SA"/>
    </w:rPr>
  </w:style>
  <w:style w:type="paragraph" w:styleId="a9">
    <w:name w:val="List"/>
    <w:basedOn w:val="a7"/>
    <w:semiHidden/>
    <w:rsid w:val="0030626F"/>
    <w:rPr>
      <w:rFonts w:cs="Tahoma"/>
    </w:rPr>
  </w:style>
  <w:style w:type="paragraph" w:customStyle="1" w:styleId="30">
    <w:name w:val="Название3"/>
    <w:basedOn w:val="a"/>
    <w:rsid w:val="0030626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1">
    <w:name w:val="Указатель3"/>
    <w:basedOn w:val="a"/>
    <w:rsid w:val="0030626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0">
    <w:name w:val="Название2"/>
    <w:basedOn w:val="a"/>
    <w:rsid w:val="0030626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1">
    <w:name w:val="Указатель2"/>
    <w:basedOn w:val="a"/>
    <w:rsid w:val="0030626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3">
    <w:name w:val="Название1"/>
    <w:basedOn w:val="a"/>
    <w:rsid w:val="0030626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30626F"/>
    <w:pPr>
      <w:suppressLineNumbers/>
      <w:suppressAutoHyphens/>
      <w:spacing w:after="0" w:line="240" w:lineRule="auto"/>
    </w:pPr>
    <w:rPr>
      <w:rFonts w:ascii="Times New Roman" w:eastAsia="Times New Roman" w:hAnsi="Times New Roman" w:cs="Tahoma"/>
      <w:sz w:val="24"/>
      <w:szCs w:val="24"/>
      <w:lang w:eastAsia="ar-SA"/>
    </w:rPr>
  </w:style>
  <w:style w:type="paragraph" w:styleId="aa">
    <w:name w:val="Body Text Indent"/>
    <w:basedOn w:val="a"/>
    <w:link w:val="ab"/>
    <w:semiHidden/>
    <w:rsid w:val="0030626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0"/>
    <w:link w:val="aa"/>
    <w:semiHidden/>
    <w:rsid w:val="0030626F"/>
    <w:rPr>
      <w:rFonts w:ascii="Times New Roman" w:eastAsia="Times New Roman" w:hAnsi="Times New Roman" w:cs="Times New Roman"/>
      <w:sz w:val="24"/>
      <w:szCs w:val="24"/>
      <w:lang w:eastAsia="ar-SA"/>
    </w:rPr>
  </w:style>
  <w:style w:type="paragraph" w:customStyle="1" w:styleId="ac">
    <w:name w:val="Содержимое таблицы"/>
    <w:basedOn w:val="a"/>
    <w:rsid w:val="003062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d">
    <w:name w:val="Заголовок таблицы"/>
    <w:basedOn w:val="ac"/>
    <w:rsid w:val="0030626F"/>
    <w:pPr>
      <w:jc w:val="center"/>
    </w:pPr>
    <w:rPr>
      <w:b/>
      <w:bCs/>
    </w:rPr>
  </w:style>
  <w:style w:type="paragraph" w:styleId="ae">
    <w:name w:val="Balloon Text"/>
    <w:basedOn w:val="a"/>
    <w:link w:val="15"/>
    <w:rsid w:val="0030626F"/>
    <w:pPr>
      <w:suppressAutoHyphens/>
      <w:spacing w:after="0" w:line="240" w:lineRule="auto"/>
    </w:pPr>
    <w:rPr>
      <w:rFonts w:ascii="Tahoma" w:eastAsia="Times New Roman" w:hAnsi="Tahoma" w:cs="Tahoma"/>
      <w:sz w:val="16"/>
      <w:szCs w:val="16"/>
      <w:lang w:eastAsia="ar-SA"/>
    </w:rPr>
  </w:style>
  <w:style w:type="character" w:customStyle="1" w:styleId="15">
    <w:name w:val="Текст выноски Знак1"/>
    <w:basedOn w:val="a0"/>
    <w:link w:val="ae"/>
    <w:rsid w:val="0030626F"/>
    <w:rPr>
      <w:rFonts w:ascii="Tahoma" w:eastAsia="Times New Roman" w:hAnsi="Tahoma" w:cs="Tahoma"/>
      <w:sz w:val="16"/>
      <w:szCs w:val="16"/>
      <w:lang w:eastAsia="ar-SA"/>
    </w:rPr>
  </w:style>
  <w:style w:type="table" w:styleId="af">
    <w:name w:val="Table Grid"/>
    <w:basedOn w:val="a1"/>
    <w:uiPriority w:val="59"/>
    <w:rsid w:val="003062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30626F"/>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1">
    <w:name w:val="Верхний колонтитул Знак"/>
    <w:basedOn w:val="a0"/>
    <w:link w:val="af0"/>
    <w:uiPriority w:val="99"/>
    <w:rsid w:val="0030626F"/>
    <w:rPr>
      <w:rFonts w:ascii="Times New Roman" w:eastAsia="Times New Roman" w:hAnsi="Times New Roman" w:cs="Times New Roman"/>
      <w:sz w:val="24"/>
      <w:szCs w:val="24"/>
      <w:lang w:val="x-none" w:eastAsia="ar-SA"/>
    </w:rPr>
  </w:style>
  <w:style w:type="paragraph" w:styleId="af2">
    <w:name w:val="footer"/>
    <w:basedOn w:val="a"/>
    <w:link w:val="af3"/>
    <w:uiPriority w:val="99"/>
    <w:unhideWhenUsed/>
    <w:rsid w:val="0030626F"/>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3">
    <w:name w:val="Нижний колонтитул Знак"/>
    <w:basedOn w:val="a0"/>
    <w:link w:val="af2"/>
    <w:uiPriority w:val="99"/>
    <w:rsid w:val="0030626F"/>
    <w:rPr>
      <w:rFonts w:ascii="Times New Roman" w:eastAsia="Times New Roman" w:hAnsi="Times New Roman" w:cs="Times New Roman"/>
      <w:sz w:val="24"/>
      <w:szCs w:val="24"/>
      <w:lang w:val="x-none" w:eastAsia="ar-SA"/>
    </w:rPr>
  </w:style>
  <w:style w:type="paragraph" w:styleId="af4">
    <w:name w:val="Normal (Web)"/>
    <w:basedOn w:val="a"/>
    <w:uiPriority w:val="99"/>
    <w:unhideWhenUsed/>
    <w:rsid w:val="003062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30626F"/>
  </w:style>
  <w:style w:type="table" w:customStyle="1" w:styleId="16">
    <w:name w:val="Сетка таблицы1"/>
    <w:basedOn w:val="a1"/>
    <w:next w:val="af"/>
    <w:uiPriority w:val="59"/>
    <w:rsid w:val="003062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30626F"/>
    <w:pPr>
      <w:suppressAutoHyphens/>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
    <w:uiPriority w:val="99"/>
    <w:rsid w:val="0030626F"/>
    <w:pPr>
      <w:widowControl w:val="0"/>
      <w:autoSpaceDE w:val="0"/>
      <w:autoSpaceDN w:val="0"/>
      <w:adjustRightInd w:val="0"/>
      <w:spacing w:after="0" w:line="670" w:lineRule="exact"/>
      <w:ind w:firstLine="1440"/>
      <w:jc w:val="both"/>
    </w:pPr>
    <w:rPr>
      <w:rFonts w:ascii="Times New Roman" w:eastAsia="Times New Roman" w:hAnsi="Times New Roman" w:cs="Times New Roman"/>
      <w:sz w:val="24"/>
      <w:szCs w:val="24"/>
      <w:lang w:eastAsia="ru-RU"/>
    </w:rPr>
  </w:style>
  <w:style w:type="paragraph" w:styleId="af6">
    <w:name w:val="Title"/>
    <w:basedOn w:val="a"/>
    <w:link w:val="af7"/>
    <w:uiPriority w:val="99"/>
    <w:qFormat/>
    <w:rsid w:val="0030626F"/>
    <w:pPr>
      <w:spacing w:after="0" w:line="240" w:lineRule="auto"/>
      <w:jc w:val="center"/>
    </w:pPr>
    <w:rPr>
      <w:rFonts w:ascii="Times New Roman" w:eastAsia="Times New Roman" w:hAnsi="Times New Roman" w:cs="Times New Roman"/>
      <w:sz w:val="24"/>
      <w:szCs w:val="24"/>
      <w:lang w:eastAsia="ru-RU"/>
    </w:rPr>
  </w:style>
  <w:style w:type="character" w:customStyle="1" w:styleId="af7">
    <w:name w:val="Название Знак"/>
    <w:basedOn w:val="a0"/>
    <w:link w:val="af6"/>
    <w:uiPriority w:val="99"/>
    <w:rsid w:val="0030626F"/>
    <w:rPr>
      <w:rFonts w:ascii="Times New Roman" w:eastAsia="Times New Roman" w:hAnsi="Times New Roman" w:cs="Times New Roman"/>
      <w:sz w:val="24"/>
      <w:szCs w:val="24"/>
      <w:lang w:eastAsia="ru-RU"/>
    </w:rPr>
  </w:style>
  <w:style w:type="paragraph" w:customStyle="1" w:styleId="Style5">
    <w:name w:val="Style5"/>
    <w:basedOn w:val="a"/>
    <w:uiPriority w:val="99"/>
    <w:rsid w:val="0030626F"/>
    <w:pPr>
      <w:widowControl w:val="0"/>
      <w:autoSpaceDE w:val="0"/>
      <w:autoSpaceDN w:val="0"/>
      <w:adjustRightInd w:val="0"/>
      <w:spacing w:after="0" w:line="348" w:lineRule="exact"/>
      <w:ind w:firstLine="701"/>
    </w:pPr>
    <w:rPr>
      <w:rFonts w:ascii="Times New Roman" w:eastAsia="Times New Roman" w:hAnsi="Times New Roman" w:cs="Times New Roman"/>
      <w:sz w:val="24"/>
      <w:szCs w:val="24"/>
      <w:lang w:eastAsia="ru-RU"/>
    </w:rPr>
  </w:style>
  <w:style w:type="paragraph" w:customStyle="1" w:styleId="17">
    <w:name w:val="Обычный1"/>
    <w:rsid w:val="0030626F"/>
    <w:pPr>
      <w:widowControl w:val="0"/>
      <w:snapToGrid w:val="0"/>
      <w:spacing w:after="0" w:line="240" w:lineRule="auto"/>
    </w:pPr>
    <w:rPr>
      <w:rFonts w:ascii="Times New Roman" w:eastAsia="Times New Roman" w:hAnsi="Times New Roman" w:cs="Times New Roman"/>
      <w:sz w:val="20"/>
      <w:szCs w:val="20"/>
      <w:lang w:eastAsia="ru-RU"/>
    </w:rPr>
  </w:style>
  <w:style w:type="table" w:customStyle="1" w:styleId="22">
    <w:name w:val="Сетка таблицы2"/>
    <w:basedOn w:val="a1"/>
    <w:next w:val="af"/>
    <w:uiPriority w:val="59"/>
    <w:rsid w:val="003062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FD06065D00B46EF05907F23647A52271DFE17D7A8FB59522C18E53B3E762DAF2B502D7628A668Db7XD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1FD06065D00B46EF05907F23647A52271DFE17D7A8FB59522C18E53B3E762DAF2B502D7658Fb6X6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1FD06065D00B46EF05907F23647A52271DFE17D7A8FB59522C18E53B3bEX7N" TargetMode="External"/><Relationship Id="rId5" Type="http://schemas.openxmlformats.org/officeDocument/2006/relationships/webSettings" Target="webSettings.xml"/><Relationship Id="rId10" Type="http://schemas.openxmlformats.org/officeDocument/2006/relationships/hyperlink" Target="consultantplus://offline/ref=71FD06065D00B46EF05907F23647A52271DFE17D7A8FB59522C18E53B3E762DAF2B502D7628A668Db7XDN" TargetMode="External"/><Relationship Id="rId4" Type="http://schemas.openxmlformats.org/officeDocument/2006/relationships/settings" Target="settings.xml"/><Relationship Id="rId9" Type="http://schemas.openxmlformats.org/officeDocument/2006/relationships/hyperlink" Target="consultantplus://offline/ref=71FD06065D00B46EF05907F23647A52271DFE17D7A8FB59522C18E53B3bEX7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8752</Words>
  <Characters>49888</Characters>
  <Application>Microsoft Office Word</Application>
  <DocSecurity>0</DocSecurity>
  <Lines>415</Lines>
  <Paragraphs>117</Paragraphs>
  <ScaleCrop>false</ScaleCrop>
  <Company/>
  <LinksUpToDate>false</LinksUpToDate>
  <CharactersWithSpaces>58523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11</cp:revision>
  <dcterms:created xsi:type="dcterms:W3CDTF">2016-12-14T05:56:00Z</dcterms:created>
  <dcterms:modified xsi:type="dcterms:W3CDTF">2016-12-14T06:01:00Z</dcterms:modified>
</cp:coreProperties>
</file>